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CBFB0" w14:textId="77186CF1" w:rsidR="00F97681" w:rsidRPr="004D5593" w:rsidRDefault="003C52C8" w:rsidP="004D5593">
      <w:pPr>
        <w:pStyle w:val="Heading1"/>
        <w:jc w:val="center"/>
        <w:rPr>
          <w:bCs/>
          <w:color w:val="0D0D0D" w:themeColor="text1" w:themeTint="F2"/>
          <w:sz w:val="4"/>
          <w:szCs w:val="4"/>
        </w:rPr>
      </w:pPr>
      <w:r>
        <w:rPr>
          <w:bCs/>
          <w:color w:val="0D0D0D" w:themeColor="text1" w:themeTint="F2"/>
        </w:rPr>
        <w:t xml:space="preserve">September </w:t>
      </w:r>
      <w:r w:rsidR="00021140">
        <w:rPr>
          <w:bCs/>
          <w:color w:val="0D0D0D" w:themeColor="text1" w:themeTint="F2"/>
        </w:rPr>
        <w:t>2026</w:t>
      </w:r>
      <w:r w:rsidR="004D5593">
        <w:rPr>
          <w:bCs/>
          <w:color w:val="0D0D0D" w:themeColor="text1" w:themeTint="F2"/>
          <w:sz w:val="4"/>
          <w:szCs w:val="4"/>
        </w:rPr>
        <w:br/>
      </w:r>
      <w:r w:rsidR="004D5593">
        <w:rPr>
          <w:bCs/>
          <w:color w:val="0D0D0D" w:themeColor="text1" w:themeTint="F2"/>
          <w:sz w:val="4"/>
          <w:szCs w:val="4"/>
        </w:rPr>
        <w:br/>
      </w:r>
      <w:r w:rsidR="004D5593">
        <w:rPr>
          <w:bCs/>
          <w:color w:val="0D0D0D" w:themeColor="text1" w:themeTint="F2"/>
          <w:sz w:val="4"/>
          <w:szCs w:val="4"/>
        </w:rPr>
        <w:br/>
      </w:r>
    </w:p>
    <w:p w14:paraId="17AC46DF" w14:textId="77777777" w:rsidR="00621417" w:rsidRDefault="00621417" w:rsidP="00F97681">
      <w:pPr>
        <w:ind w:left="720"/>
        <w:rPr>
          <w:rFonts w:ascii="Century Gothic" w:hAnsi="Century Gothic"/>
          <w:b/>
          <w:bCs/>
          <w:noProof/>
          <w:sz w:val="4"/>
          <w:szCs w:val="4"/>
        </w:rPr>
      </w:pPr>
    </w:p>
    <w:p w14:paraId="57029E04" w14:textId="77777777" w:rsidR="00621417" w:rsidRDefault="00621417" w:rsidP="00F97681">
      <w:pPr>
        <w:ind w:left="720"/>
        <w:rPr>
          <w:rFonts w:ascii="Century Gothic" w:hAnsi="Century Gothic"/>
          <w:b/>
          <w:bCs/>
          <w:noProof/>
          <w:sz w:val="4"/>
          <w:szCs w:val="4"/>
        </w:rPr>
      </w:pPr>
    </w:p>
    <w:p w14:paraId="10FFF591" w14:textId="77777777" w:rsidR="00621417" w:rsidRDefault="00621417" w:rsidP="00F97681">
      <w:pPr>
        <w:ind w:left="720"/>
        <w:rPr>
          <w:rFonts w:ascii="Century Gothic" w:hAnsi="Century Gothic"/>
          <w:b/>
          <w:bCs/>
          <w:noProof/>
          <w:sz w:val="4"/>
          <w:szCs w:val="4"/>
        </w:rPr>
      </w:pPr>
    </w:p>
    <w:p w14:paraId="58C8FDE0" w14:textId="1A74E19D" w:rsidR="00225376" w:rsidRPr="00E375E2" w:rsidRDefault="003D0B4A" w:rsidP="00F97681">
      <w:pPr>
        <w:ind w:left="720"/>
        <w:rPr>
          <w:rFonts w:ascii="Century Gothic" w:hAnsi="Century Gothic"/>
          <w:b/>
          <w:bCs/>
          <w:noProof/>
        </w:rPr>
      </w:pPr>
      <w:r w:rsidRPr="00E375E2">
        <w:rPr>
          <w:rFonts w:ascii="Century Gothic" w:hAnsi="Century Gothic"/>
          <w:b/>
          <w:bCs/>
          <w:noProof/>
        </w:rPr>
        <w:t xml:space="preserve">Annual Rutgers Turf Field Days Showcase </w:t>
      </w:r>
      <w:r w:rsidR="00EA2740" w:rsidRPr="00E375E2">
        <w:rPr>
          <w:rFonts w:ascii="Century Gothic" w:hAnsi="Century Gothic"/>
          <w:b/>
          <w:bCs/>
          <w:noProof/>
        </w:rPr>
        <w:t>Innovation and Industry Collaboration</w:t>
      </w:r>
    </w:p>
    <w:p w14:paraId="7A0438B0" w14:textId="0894BC2A" w:rsidR="003D0B4A" w:rsidRDefault="004D5593" w:rsidP="00E21338">
      <w:pPr>
        <w:ind w:left="720"/>
      </w:pPr>
      <w:r>
        <w:rPr>
          <w:noProof/>
        </w:rPr>
        <mc:AlternateContent>
          <mc:Choice Requires="wps">
            <w:drawing>
              <wp:anchor distT="45720" distB="45720" distL="114300" distR="114300" simplePos="0" relativeHeight="251663360" behindDoc="0" locked="0" layoutInCell="1" allowOverlap="1" wp14:anchorId="1F6A600A" wp14:editId="1C18A2C4">
                <wp:simplePos x="0" y="0"/>
                <wp:positionH relativeFrom="column">
                  <wp:posOffset>393700</wp:posOffset>
                </wp:positionH>
                <wp:positionV relativeFrom="paragraph">
                  <wp:posOffset>1331595</wp:posOffset>
                </wp:positionV>
                <wp:extent cx="2870200" cy="40640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0" cy="406400"/>
                        </a:xfrm>
                        <a:prstGeom prst="rect">
                          <a:avLst/>
                        </a:prstGeom>
                        <a:solidFill>
                          <a:srgbClr val="FFFFFF"/>
                        </a:solidFill>
                        <a:ln w="9525">
                          <a:noFill/>
                          <a:miter lim="800000"/>
                          <a:headEnd/>
                          <a:tailEnd/>
                        </a:ln>
                      </wps:spPr>
                      <wps:txbx>
                        <w:txbxContent>
                          <w:p w14:paraId="2EA15DBC" w14:textId="3D7FA9C2" w:rsidR="00347237" w:rsidRPr="00E21338" w:rsidRDefault="005F40E4">
                            <w:pPr>
                              <w:rPr>
                                <w:sz w:val="20"/>
                                <w:szCs w:val="20"/>
                              </w:rPr>
                            </w:pPr>
                            <w:r>
                              <w:rPr>
                                <w:sz w:val="20"/>
                                <w:szCs w:val="20"/>
                              </w:rPr>
                              <w:t>Brad</w:t>
                            </w:r>
                            <w:r w:rsidR="00505D19">
                              <w:rPr>
                                <w:sz w:val="20"/>
                                <w:szCs w:val="20"/>
                              </w:rPr>
                              <w:t>ley</w:t>
                            </w:r>
                            <w:r>
                              <w:rPr>
                                <w:sz w:val="20"/>
                                <w:szCs w:val="20"/>
                              </w:rPr>
                              <w:t xml:space="preserve"> Park</w:t>
                            </w:r>
                            <w:r w:rsidR="002B38ED">
                              <w:rPr>
                                <w:sz w:val="20"/>
                                <w:szCs w:val="20"/>
                              </w:rPr>
                              <w:t xml:space="preserve">, </w:t>
                            </w:r>
                            <w:r w:rsidR="00CC205E">
                              <w:rPr>
                                <w:sz w:val="20"/>
                                <w:szCs w:val="20"/>
                              </w:rPr>
                              <w:t xml:space="preserve">laboratory researcher in the Department of Plant Biology, presenting on </w:t>
                            </w:r>
                            <w:r w:rsidR="00E21338" w:rsidRPr="00E21338">
                              <w:rPr>
                                <w:sz w:val="20"/>
                                <w:szCs w:val="20"/>
                              </w:rPr>
                              <w:t>Day 2</w:t>
                            </w:r>
                            <w:r w:rsidR="004D5593">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6A600A" id="_x0000_t202" coordsize="21600,21600" o:spt="202" path="m,l,21600r21600,l21600,xe">
                <v:stroke joinstyle="miter"/>
                <v:path gradientshapeok="t" o:connecttype="rect"/>
              </v:shapetype>
              <v:shape id="Text Box 2" o:spid="_x0000_s1026" type="#_x0000_t202" style="position:absolute;left:0;text-align:left;margin-left:31pt;margin-top:104.85pt;width:226pt;height:3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yQiCgIAAPYDAAAOAAAAZHJzL2Uyb0RvYy54bWysU9uO2yAQfa/Uf0C8N3aiZC9WnNU221SV&#10;thdp2w/AGMeomKEDiZ1+fQfszabtW1Ue0AwzHGbOHNZ3Q2fYUaHXYEs+n+WcKSuh1nZf8m9fd29u&#10;OPNB2FoYsKrkJ+X53eb1q3XvCrWAFkytkBGI9UXvSt6G4Ios87JVnfAzcMpSsAHsRCAX91mNoif0&#10;zmSLPL/KesDaIUjlPZ0+jEG+SfhNo2T43DReBWZKTrWFtGPaq7hnm7Uo9ihcq+VUhviHKjqhLT16&#10;hnoQQbAD6r+gOi0RPDRhJqHLoGm0VKkH6mae/9HNUyucSr0QOd6dafL/D1Z+Oj65L8jC8BYGGmBq&#10;wrtHkN89s7Bthd2re0ToWyVqengeKct654vpaqTaFz6CVP1HqGnI4hAgAQ0NdpEV6pMROg3gdCZd&#10;DYFJOlzcXOc0Sc4kxZb51ZLs+IQonm879OG9go5Fo+RIQ03o4vjow5j6nBIf82B0vdPGJAf31dYg&#10;OwoSwC6tCf23NGNZX/Lb1WKVkC3E+0kbnQ4kUKO7kt/kcY2SiWy8s3VKCUKb0aaijZ3oiYyM3ISh&#10;Gigx0lRBfSKiEEYh0schowX8yVlPIiy5/3EQqDgzHyyRfTtfLqNqk7NcXS/IwctIdRkRVhJUyQNn&#10;o7kNSemRBwv3NJRGJ75eKplqJXElxqePENV76aesl++6+QUAAP//AwBQSwMEFAAGAAgAAAAhAKYI&#10;yPveAAAACgEAAA8AAABkcnMvZG93bnJldi54bWxMj8FOwzAQRO9I/IO1SFwQdRramIY4FSCBuLb0&#10;AzbxNomI7Sh2m/TvWU70uLOjmTfFdra9ONMYOu80LBcJCHK1N51rNBy+Px6fQYSIzmDvHWm4UIBt&#10;eXtTYG785HZ03sdGcIgLOWpoYxxyKUPdksWw8AM5/h39aDHyOTbSjDhxuO1lmiSZtNg5bmhxoPeW&#10;6p/9yWo4fk0P681UfcaD2q2yN+xU5S9a39/Nry8gIs3x3wx/+IwOJTNV/uRMEL2GLOUpUUOabBQI&#10;NqyXK1YqVtSTAlkW8npC+QsAAP//AwBQSwECLQAUAAYACAAAACEAtoM4kv4AAADhAQAAEwAAAAAA&#10;AAAAAAAAAAAAAAAAW0NvbnRlbnRfVHlwZXNdLnhtbFBLAQItABQABgAIAAAAIQA4/SH/1gAAAJQB&#10;AAALAAAAAAAAAAAAAAAAAC8BAABfcmVscy8ucmVsc1BLAQItABQABgAIAAAAIQCEMyQiCgIAAPYD&#10;AAAOAAAAAAAAAAAAAAAAAC4CAABkcnMvZTJvRG9jLnhtbFBLAQItABQABgAIAAAAIQCmCMj73gAA&#10;AAoBAAAPAAAAAAAAAAAAAAAAAGQEAABkcnMvZG93bnJldi54bWxQSwUGAAAAAAQABADzAAAAbwUA&#10;AAAA&#10;" stroked="f">
                <v:textbox>
                  <w:txbxContent>
                    <w:p w14:paraId="2EA15DBC" w14:textId="3D7FA9C2" w:rsidR="00347237" w:rsidRPr="00E21338" w:rsidRDefault="005F40E4">
                      <w:pPr>
                        <w:rPr>
                          <w:sz w:val="20"/>
                          <w:szCs w:val="20"/>
                        </w:rPr>
                      </w:pPr>
                      <w:r>
                        <w:rPr>
                          <w:sz w:val="20"/>
                          <w:szCs w:val="20"/>
                        </w:rPr>
                        <w:t>Brad</w:t>
                      </w:r>
                      <w:r w:rsidR="00505D19">
                        <w:rPr>
                          <w:sz w:val="20"/>
                          <w:szCs w:val="20"/>
                        </w:rPr>
                        <w:t>ley</w:t>
                      </w:r>
                      <w:r>
                        <w:rPr>
                          <w:sz w:val="20"/>
                          <w:szCs w:val="20"/>
                        </w:rPr>
                        <w:t xml:space="preserve"> Park</w:t>
                      </w:r>
                      <w:r w:rsidR="002B38ED">
                        <w:rPr>
                          <w:sz w:val="20"/>
                          <w:szCs w:val="20"/>
                        </w:rPr>
                        <w:t xml:space="preserve">, </w:t>
                      </w:r>
                      <w:r w:rsidR="00CC205E">
                        <w:rPr>
                          <w:sz w:val="20"/>
                          <w:szCs w:val="20"/>
                        </w:rPr>
                        <w:t xml:space="preserve">laboratory researcher in the Department of Plant Biology, presenting on </w:t>
                      </w:r>
                      <w:r w:rsidR="00E21338" w:rsidRPr="00E21338">
                        <w:rPr>
                          <w:sz w:val="20"/>
                          <w:szCs w:val="20"/>
                        </w:rPr>
                        <w:t>Day 2</w:t>
                      </w:r>
                      <w:r w:rsidR="004D5593">
                        <w:rPr>
                          <w:sz w:val="20"/>
                          <w:szCs w:val="20"/>
                        </w:rPr>
                        <w:t>.</w:t>
                      </w:r>
                    </w:p>
                  </w:txbxContent>
                </v:textbox>
                <w10:wrap type="square"/>
              </v:shape>
            </w:pict>
          </mc:Fallback>
        </mc:AlternateContent>
      </w:r>
      <w:r>
        <w:rPr>
          <w:noProof/>
        </w:rPr>
        <w:drawing>
          <wp:anchor distT="0" distB="0" distL="114300" distR="114300" simplePos="0" relativeHeight="251658240" behindDoc="1" locked="0" layoutInCell="1" allowOverlap="1" wp14:anchorId="17F62F80" wp14:editId="473AB9CF">
            <wp:simplePos x="0" y="0"/>
            <wp:positionH relativeFrom="column">
              <wp:posOffset>482600</wp:posOffset>
            </wp:positionH>
            <wp:positionV relativeFrom="paragraph">
              <wp:posOffset>48260</wp:posOffset>
            </wp:positionV>
            <wp:extent cx="2781300" cy="1440180"/>
            <wp:effectExtent l="0" t="0" r="0" b="7620"/>
            <wp:wrapTight wrapText="bothSides">
              <wp:wrapPolygon edited="0">
                <wp:start x="0" y="0"/>
                <wp:lineTo x="0" y="21429"/>
                <wp:lineTo x="21452" y="21429"/>
                <wp:lineTo x="21452" y="0"/>
                <wp:lineTo x="0" y="0"/>
              </wp:wrapPolygon>
            </wp:wrapTight>
            <wp:docPr id="297787212" name="Picture 1" descr="Photograph shows a man in a red shirt addressing a large outdoor gathering on a grassy lawn. Attendees stand in a semicircle listening to a turfgrass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787212" name="Picture 1" descr="Photograph shows a man in a red shirt addressing a large outdoor gathering on a grassy lawn. Attendees stand in a semicircle listening to a turfgrass presentation"/>
                    <pic:cNvPicPr/>
                  </pic:nvPicPr>
                  <pic:blipFill rotWithShape="1">
                    <a:blip r:embed="rId11" cstate="print">
                      <a:extLst>
                        <a:ext uri="{BEBA8EAE-BF5A-486C-A8C5-ECC9F3942E4B}">
                          <a14:imgProps xmlns:a14="http://schemas.microsoft.com/office/drawing/2010/main">
                            <a14:imgLayer r:embed="rId12">
                              <a14:imgEffect>
                                <a14:brightnessContrast bright="20000" contrast="-20000"/>
                              </a14:imgEffect>
                            </a14:imgLayer>
                          </a14:imgProps>
                        </a:ext>
                        <a:ext uri="{28A0092B-C50C-407E-A947-70E740481C1C}">
                          <a14:useLocalDpi xmlns:a14="http://schemas.microsoft.com/office/drawing/2010/main" val="0"/>
                        </a:ext>
                      </a:extLst>
                    </a:blip>
                    <a:srcRect l="10343" t="33508" r="4154"/>
                    <a:stretch>
                      <a:fillRect/>
                    </a:stretch>
                  </pic:blipFill>
                  <pic:spPr bwMode="auto">
                    <a:xfrm>
                      <a:off x="0" y="0"/>
                      <a:ext cx="2781300" cy="14401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D0B4A" w:rsidRPr="0079390C">
        <w:t xml:space="preserve">Turf professionals from across the United States and abroad gathered this summer for the </w:t>
      </w:r>
      <w:hyperlink r:id="rId13" w:history="1">
        <w:r w:rsidR="003D0B4A" w:rsidRPr="0079390C">
          <w:rPr>
            <w:rStyle w:val="Hyperlink"/>
          </w:rPr>
          <w:t>2026 Rutgers Turfgrass Research Field Days</w:t>
        </w:r>
      </w:hyperlink>
      <w:r w:rsidR="003D0B4A" w:rsidRPr="0079390C">
        <w:t>, where they explored the latest advances in turfgrass science and management while engaging directly with Rutgers researchers, faculty, staff, and students.</w:t>
      </w:r>
      <w:r w:rsidR="003D0B4A">
        <w:t xml:space="preserve"> Hosted by the </w:t>
      </w:r>
      <w:r w:rsidR="003D0B4A" w:rsidRPr="0032163C">
        <w:rPr>
          <w:b/>
          <w:bCs/>
        </w:rPr>
        <w:t>Rutgers Center for Turfgrass Science</w:t>
      </w:r>
      <w:r w:rsidR="003D0B4A">
        <w:t>, t</w:t>
      </w:r>
      <w:r w:rsidR="003D0B4A" w:rsidRPr="0079390C">
        <w:t>he annual educational outreach events highlighted cutting-edge research and practical solutions for golf courses, sports fields, lawns, and landscapes, reinforcing Rutgers’ longstanding leadership in turfgrass research and extension.</w:t>
      </w:r>
      <w:r w:rsidR="003D0B4A">
        <w:t xml:space="preserve"> </w:t>
      </w:r>
      <w:r w:rsidR="003D0B4A" w:rsidRPr="00E3482C">
        <w:t xml:space="preserve">The Golf and Fine Turf Field Day, held July 28 at </w:t>
      </w:r>
      <w:r w:rsidR="003D0B4A" w:rsidRPr="00D04F8A">
        <w:rPr>
          <w:b/>
          <w:bCs/>
        </w:rPr>
        <w:t>Rutgers NJAES Hort Farm No. 2</w:t>
      </w:r>
      <w:r w:rsidR="003D0B4A" w:rsidRPr="00E3482C">
        <w:t xml:space="preserve"> in North Brunswick, welcomed 249 attendees, along with 35 volunteers and 74 Rutgers faculty, staff, and students. The following day, the Lawn, Landscape, and Sports Turf Field Day drew 248 attendees, 31 volunteers, and 47 Rutgers personnel to the </w:t>
      </w:r>
      <w:r w:rsidR="003D0B4A" w:rsidRPr="00D04F8A">
        <w:rPr>
          <w:b/>
          <w:bCs/>
        </w:rPr>
        <w:t>Rutgers NJAES</w:t>
      </w:r>
      <w:r w:rsidR="003D0B4A" w:rsidRPr="00E3482C">
        <w:t xml:space="preserve"> </w:t>
      </w:r>
      <w:r w:rsidR="003D0B4A" w:rsidRPr="00D04F8A">
        <w:rPr>
          <w:b/>
          <w:bCs/>
        </w:rPr>
        <w:t>Plant Science Research and Extension Farm</w:t>
      </w:r>
      <w:r w:rsidR="003D0B4A" w:rsidRPr="00E3482C">
        <w:t xml:space="preserve">. </w:t>
      </w:r>
    </w:p>
    <w:p w14:paraId="3D0E63B8" w14:textId="77777777" w:rsidR="002D1F32" w:rsidRDefault="002D1F32" w:rsidP="006B456B">
      <w:pPr>
        <w:ind w:left="720"/>
      </w:pPr>
    </w:p>
    <w:p w14:paraId="6E81EAC0" w14:textId="71D792BB" w:rsidR="004D5593" w:rsidRPr="00692BE8" w:rsidRDefault="0086703A" w:rsidP="00692BE8">
      <w:pPr>
        <w:spacing w:after="160"/>
        <w:ind w:left="720"/>
        <w:rPr>
          <w:b/>
          <w:bCs/>
        </w:rPr>
      </w:pPr>
      <w:r>
        <w:rPr>
          <w:noProof/>
        </w:rPr>
        <w:drawing>
          <wp:anchor distT="0" distB="0" distL="114300" distR="114300" simplePos="0" relativeHeight="251664384" behindDoc="1" locked="0" layoutInCell="1" allowOverlap="1" wp14:anchorId="2D69C1DC" wp14:editId="15C14DAD">
            <wp:simplePos x="0" y="0"/>
            <wp:positionH relativeFrom="column">
              <wp:posOffset>462280</wp:posOffset>
            </wp:positionH>
            <wp:positionV relativeFrom="paragraph">
              <wp:posOffset>192405</wp:posOffset>
            </wp:positionV>
            <wp:extent cx="1223645" cy="1466850"/>
            <wp:effectExtent l="0" t="0" r="0" b="0"/>
            <wp:wrapTight wrapText="bothSides">
              <wp:wrapPolygon edited="0">
                <wp:start x="0" y="0"/>
                <wp:lineTo x="0" y="21319"/>
                <wp:lineTo x="21185" y="21319"/>
                <wp:lineTo x="21185" y="0"/>
                <wp:lineTo x="0" y="0"/>
              </wp:wrapPolygon>
            </wp:wrapTight>
            <wp:docPr id="2026077158" name="Picture 2" descr="Photograph of a male laboratory scientist wearing a white coat and blue gloves while holding a micropipette in a scientific research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077158" name="Picture 2" descr="Photograph of a male laboratory scientist wearing a white coat and blue gloves while holding a micropipette in a scientific research setti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23645" cy="1466850"/>
                    </a:xfrm>
                    <a:prstGeom prst="rect">
                      <a:avLst/>
                    </a:prstGeom>
                    <a:noFill/>
                    <a:ln>
                      <a:noFill/>
                    </a:ln>
                  </pic:spPr>
                </pic:pic>
              </a:graphicData>
            </a:graphic>
            <wp14:sizeRelH relativeFrom="page">
              <wp14:pctWidth>0</wp14:pctWidth>
            </wp14:sizeRelH>
            <wp14:sizeRelV relativeFrom="page">
              <wp14:pctHeight>0</wp14:pctHeight>
            </wp14:sizeRelV>
          </wp:anchor>
        </w:drawing>
      </w:r>
      <w:r w:rsidR="002D1F32" w:rsidRPr="00E375E2">
        <w:rPr>
          <w:rFonts w:ascii="Century Gothic" w:hAnsi="Century Gothic"/>
          <w:b/>
          <w:bCs/>
        </w:rPr>
        <w:t>Shellfish Geneticist Ximing Guo to Receive 2026 Edison Patent Award</w:t>
      </w:r>
      <w:r w:rsidR="002D1F32">
        <w:rPr>
          <w:b/>
          <w:bCs/>
        </w:rPr>
        <w:br/>
      </w:r>
      <w:r w:rsidR="002D1F32" w:rsidRPr="0055572E">
        <w:t xml:space="preserve">New varieties of oysters that have become an important part of the global aquaculture industry have earned Rutgers researcher </w:t>
      </w:r>
      <w:r w:rsidR="002D1F32" w:rsidRPr="00B1712F">
        <w:rPr>
          <w:b/>
          <w:bCs/>
        </w:rPr>
        <w:t>Ximing Guo</w:t>
      </w:r>
      <w:r w:rsidR="002D1F32" w:rsidRPr="0055572E">
        <w:t xml:space="preserve"> a </w:t>
      </w:r>
      <w:hyperlink r:id="rId15" w:history="1">
        <w:r w:rsidR="002D1F32" w:rsidRPr="00E375E2">
          <w:rPr>
            <w:rStyle w:val="Hyperlink"/>
          </w:rPr>
          <w:t>2026 Edison Patent Award</w:t>
        </w:r>
      </w:hyperlink>
      <w:r w:rsidR="002D1F32" w:rsidRPr="0055572E">
        <w:t xml:space="preserve"> from the Research &amp; Development Council of New Jersey (RDNJ). Guo, Distinguished Professor in the </w:t>
      </w:r>
      <w:r w:rsidR="002D1F32" w:rsidRPr="00347237">
        <w:rPr>
          <w:b/>
          <w:bCs/>
        </w:rPr>
        <w:t>Department of Marine and Coastal Sciences</w:t>
      </w:r>
      <w:r w:rsidR="002D1F32" w:rsidRPr="0055572E">
        <w:t xml:space="preserve">, </w:t>
      </w:r>
      <w:r w:rsidR="009A1996">
        <w:t>was named the recipient of</w:t>
      </w:r>
      <w:r w:rsidR="002D1F32" w:rsidRPr="0055572E">
        <w:t xml:space="preserve"> the Aquaculture Award for his patent, </w:t>
      </w:r>
      <w:r w:rsidR="002D1F32" w:rsidRPr="0055572E">
        <w:rPr>
          <w:i/>
          <w:iCs/>
        </w:rPr>
        <w:t>Molluscan Shellfish Produced by Controlled Crossbreeding</w:t>
      </w:r>
      <w:r w:rsidR="002D1F32" w:rsidRPr="0055572E">
        <w:t xml:space="preserve"> (U.S. Patent No. 11,266,131). </w:t>
      </w:r>
      <w:r w:rsidR="00AA37E0">
        <w:t>A</w:t>
      </w:r>
      <w:r w:rsidR="002D1F32" w:rsidRPr="0055572E">
        <w:t xml:space="preserve">t the </w:t>
      </w:r>
      <w:r w:rsidR="002D1F32" w:rsidRPr="00536206">
        <w:rPr>
          <w:b/>
          <w:bCs/>
        </w:rPr>
        <w:t>Haskin Shellfish Research Laboratory</w:t>
      </w:r>
      <w:r w:rsidR="002D1F32" w:rsidRPr="0055572E">
        <w:t xml:space="preserve">, Guo </w:t>
      </w:r>
      <w:r w:rsidR="00AA37E0">
        <w:t>has</w:t>
      </w:r>
      <w:r w:rsidR="002D1F32" w:rsidRPr="0055572E">
        <w:t xml:space="preserve"> developed new oyster varieties for aquaculture in the Mid-Atlantic and Northeastern United States with improved disease resistance, growth, and genetic diversity. The resulting oysters are more uniform, faster growing, healthier, and better suited to commercial production.</w:t>
      </w:r>
      <w:r w:rsidR="002D1F32">
        <w:t xml:space="preserve"> </w:t>
      </w:r>
      <w:r w:rsidR="00293314">
        <w:rPr>
          <w:rFonts w:ascii="Century Gothic" w:hAnsi="Century Gothic"/>
          <w:b/>
          <w:bCs/>
          <w:noProof/>
          <w:sz w:val="4"/>
          <w:szCs w:val="4"/>
        </w:rPr>
        <w:br/>
      </w:r>
      <w:r w:rsidR="00293314">
        <w:rPr>
          <w:rFonts w:ascii="Century Gothic" w:hAnsi="Century Gothic"/>
          <w:b/>
          <w:bCs/>
          <w:noProof/>
          <w:sz w:val="4"/>
          <w:szCs w:val="4"/>
        </w:rPr>
        <w:br/>
      </w:r>
      <w:r w:rsidR="00692BE8">
        <w:rPr>
          <w:rFonts w:ascii="Century Gothic" w:hAnsi="Century Gothic"/>
          <w:b/>
          <w:bCs/>
          <w:noProof/>
        </w:rPr>
        <w:br/>
      </w:r>
      <w:r w:rsidR="004D5593" w:rsidRPr="004D5593">
        <w:rPr>
          <w:rFonts w:ascii="Century Gothic" w:hAnsi="Century Gothic"/>
          <w:b/>
          <w:bCs/>
          <w:noProof/>
        </w:rPr>
        <w:t>Rutgers New Jersey 4-H Camp</w:t>
      </w:r>
      <w:r w:rsidR="00692BE8">
        <w:rPr>
          <w:b/>
          <w:bCs/>
        </w:rPr>
        <w:br/>
      </w:r>
      <w:r w:rsidR="004D5593" w:rsidRPr="004D5593">
        <w:rPr>
          <w:rFonts w:cstheme="minorHAnsi"/>
          <w:noProof/>
        </w:rPr>
        <w:t xml:space="preserve">Now in its 76th summer, </w:t>
      </w:r>
      <w:hyperlink r:id="rId16" w:history="1">
        <w:r w:rsidR="004D5593" w:rsidRPr="0022705C">
          <w:rPr>
            <w:rStyle w:val="Hyperlink"/>
            <w:rFonts w:cstheme="minorHAnsi"/>
            <w:b/>
            <w:bCs/>
            <w:noProof/>
          </w:rPr>
          <w:t>Rutgers New Jersey 4-H Camp</w:t>
        </w:r>
      </w:hyperlink>
      <w:r w:rsidR="004D5593" w:rsidRPr="004D5593">
        <w:rPr>
          <w:rFonts w:cstheme="minorHAnsi"/>
          <w:noProof/>
        </w:rPr>
        <w:t xml:space="preserve"> continues to provide transformative youth development experiences that foster leadership, environmental stewardship, resilience and community. In 2026, the overnight camp welcomed 708 campers, representing 1,041 camper-weeks, with nearly 70% of participants returning—a testament to the program's lasting impact. Campers engaged in more than 30 educational and recreational activities designed to encourage creativity, independence and personal growth in a technology-free outdoor environment. The fourth year of the </w:t>
      </w:r>
      <w:r w:rsidR="004D5593" w:rsidRPr="00692BE8">
        <w:rPr>
          <w:rFonts w:cstheme="minorHAnsi"/>
          <w:b/>
          <w:bCs/>
          <w:noProof/>
        </w:rPr>
        <w:t>Rutgers Gardens 4-H Camp</w:t>
      </w:r>
      <w:r w:rsidR="004D5593" w:rsidRPr="004D5593">
        <w:rPr>
          <w:rFonts w:cstheme="minorHAnsi"/>
          <w:noProof/>
        </w:rPr>
        <w:t xml:space="preserve"> expanded environmental education opportunities, serving 94 campers through hands-on learning about local ecosystems, teamwork and conservation. Across both programs, participants built meaningful friendships, developed leadership skills and strengthened their connection </w:t>
      </w:r>
      <w:r w:rsidR="00AA37E0">
        <w:rPr>
          <w:rFonts w:cstheme="minorHAnsi"/>
          <w:noProof/>
        </w:rPr>
        <w:br/>
      </w:r>
      <w:r w:rsidR="00AA37E0">
        <w:rPr>
          <w:rFonts w:cstheme="minorHAnsi"/>
          <w:noProof/>
        </w:rPr>
        <w:lastRenderedPageBreak/>
        <w:br/>
      </w:r>
      <w:r w:rsidR="00D27E56">
        <w:rPr>
          <w:rFonts w:cstheme="minorHAnsi"/>
          <w:noProof/>
          <w:sz w:val="4"/>
          <w:szCs w:val="4"/>
        </w:rPr>
        <w:br/>
      </w:r>
      <w:r w:rsidR="004D5593" w:rsidRPr="004D5593">
        <w:rPr>
          <w:rFonts w:cstheme="minorHAnsi"/>
          <w:noProof/>
        </w:rPr>
        <w:t>to nature. Camper and parent testimonials consistently highlighted the camp's inclusive, supportive community and its positive influence on participants' confidence, well-being and personal development, underscoring the enduring value of Rutgers 4-H's experiential youth programming.</w:t>
      </w:r>
    </w:p>
    <w:p w14:paraId="059DE2D1" w14:textId="08DBACD4" w:rsidR="00D07CE1" w:rsidRPr="00C80E63" w:rsidRDefault="00A00B9B" w:rsidP="00621506">
      <w:pPr>
        <w:ind w:left="720"/>
        <w:rPr>
          <w:noProof/>
        </w:rPr>
      </w:pPr>
      <w:r w:rsidRPr="003340AD">
        <w:rPr>
          <w:rFonts w:ascii="Century Gothic" w:hAnsi="Century Gothic"/>
          <w:b/>
          <w:bCs/>
          <w:noProof/>
        </w:rPr>
        <w:t>FCHS Program Builds Culinary Skills and Confidence</w:t>
      </w:r>
      <w:r w:rsidR="003340AD" w:rsidRPr="003340AD">
        <w:rPr>
          <w:rFonts w:ascii="Century Gothic" w:hAnsi="Century Gothic"/>
          <w:b/>
          <w:bCs/>
          <w:noProof/>
        </w:rPr>
        <w:br/>
      </w:r>
      <w:r w:rsidR="00D07CE1" w:rsidRPr="006D223A">
        <w:rPr>
          <w:i/>
          <w:iCs/>
          <w:noProof/>
        </w:rPr>
        <w:t>I Can Cook</w:t>
      </w:r>
      <w:r w:rsidR="00D07CE1" w:rsidRPr="00C80E63">
        <w:rPr>
          <w:noProof/>
        </w:rPr>
        <w:t xml:space="preserve"> is a Rutgers Cooperative Extension</w:t>
      </w:r>
      <w:r w:rsidR="00D07CE1" w:rsidRPr="003340AD">
        <w:rPr>
          <w:b/>
          <w:bCs/>
          <w:noProof/>
        </w:rPr>
        <w:t xml:space="preserve"> Family and Community Health Sciences</w:t>
      </w:r>
      <w:r w:rsidR="00D07CE1" w:rsidRPr="00C80E63">
        <w:rPr>
          <w:noProof/>
        </w:rPr>
        <w:t xml:space="preserve"> (FCHS) program that helps adults with intellectual and developmental disabilities develop culinary skills that promote independence, healthy eating, and greater participation in their communities. Created by </w:t>
      </w:r>
      <w:r w:rsidR="00D07CE1" w:rsidRPr="00C80E63">
        <w:rPr>
          <w:b/>
          <w:bCs/>
          <w:noProof/>
        </w:rPr>
        <w:t>Luanne Hughes</w:t>
      </w:r>
      <w:r w:rsidR="0080560D">
        <w:rPr>
          <w:noProof/>
        </w:rPr>
        <w:t xml:space="preserve">, </w:t>
      </w:r>
      <w:r w:rsidR="0080560D" w:rsidRPr="00C80E63">
        <w:rPr>
          <w:noProof/>
        </w:rPr>
        <w:t xml:space="preserve">FCHS </w:t>
      </w:r>
      <w:r w:rsidR="0080560D">
        <w:rPr>
          <w:noProof/>
        </w:rPr>
        <w:t xml:space="preserve">educator of </w:t>
      </w:r>
      <w:r w:rsidR="0080560D" w:rsidRPr="00C80E63">
        <w:rPr>
          <w:noProof/>
        </w:rPr>
        <w:t>Gloucester County</w:t>
      </w:r>
      <w:r w:rsidR="0080560D">
        <w:rPr>
          <w:noProof/>
        </w:rPr>
        <w:t xml:space="preserve">, </w:t>
      </w:r>
      <w:r w:rsidR="00D07CE1" w:rsidRPr="00C80E63">
        <w:rPr>
          <w:noProof/>
        </w:rPr>
        <w:t>the program is offered monthly at the Residences at South College Drive in Sewell, on the campus of Rowan College of South Jersey.</w:t>
      </w:r>
      <w:r w:rsidR="00D07CE1">
        <w:rPr>
          <w:noProof/>
        </w:rPr>
        <w:t xml:space="preserve"> </w:t>
      </w:r>
      <w:r w:rsidR="00D07CE1" w:rsidRPr="00C80E63">
        <w:rPr>
          <w:noProof/>
        </w:rPr>
        <w:t xml:space="preserve">Through hands-on meal preparation in a supportive, inclusive setting, participants build practical cooking skills while strengthening confidence, decision-making, and self-sufficiency. By equipping individuals to prepare healthy meals independently, </w:t>
      </w:r>
      <w:r w:rsidR="00D07CE1" w:rsidRPr="00C80E63">
        <w:rPr>
          <w:i/>
          <w:iCs/>
          <w:noProof/>
        </w:rPr>
        <w:t>I Can Cook</w:t>
      </w:r>
      <w:r w:rsidR="00D07CE1" w:rsidRPr="00C80E63">
        <w:rPr>
          <w:noProof/>
        </w:rPr>
        <w:t xml:space="preserve"> supports lifelong healthy habits and demonstrates Rutgers Cooperative Extension's commitment to expanding equitable access to nutrition education and community engagement for all New Jersey residents.</w:t>
      </w:r>
    </w:p>
    <w:p w14:paraId="38F34A4A" w14:textId="77777777" w:rsidR="00D07CE1" w:rsidRDefault="00D07CE1" w:rsidP="003D0B4A">
      <w:pPr>
        <w:rPr>
          <w:noProof/>
          <w:sz w:val="22"/>
          <w:szCs w:val="22"/>
        </w:rPr>
      </w:pPr>
    </w:p>
    <w:p w14:paraId="11BE0EA8" w14:textId="694D4AAF" w:rsidR="00CC205E" w:rsidRDefault="003D0B4A" w:rsidP="00621506">
      <w:pPr>
        <w:ind w:left="720"/>
        <w:rPr>
          <w:rFonts w:ascii="Calibri" w:hAnsi="Calibri" w:cs="Calibri"/>
          <w:b/>
          <w:bCs/>
          <w:sz w:val="4"/>
          <w:szCs w:val="4"/>
        </w:rPr>
      </w:pPr>
      <w:r w:rsidRPr="003C52C8">
        <w:rPr>
          <w:rFonts w:ascii="Century Gothic" w:hAnsi="Century Gothic"/>
          <w:b/>
          <w:bCs/>
          <w:noProof/>
        </w:rPr>
        <w:t>Awards</w:t>
      </w:r>
      <w:r w:rsidR="00C12FEF">
        <w:rPr>
          <w:rFonts w:cstheme="minorHAnsi"/>
        </w:rPr>
        <w:br/>
      </w:r>
    </w:p>
    <w:p w14:paraId="2732B7F6" w14:textId="4344F801" w:rsidR="003B1E86" w:rsidRPr="00AD25F5" w:rsidRDefault="003B1E86" w:rsidP="00AD25F5">
      <w:pPr>
        <w:ind w:left="720"/>
        <w:rPr>
          <w:rFonts w:ascii="Century Gothic" w:hAnsi="Century Gothic"/>
          <w:b/>
          <w:bCs/>
          <w:noProof/>
        </w:rPr>
      </w:pPr>
      <w:r w:rsidRPr="003E2587">
        <w:rPr>
          <w:rFonts w:ascii="Calibri" w:hAnsi="Calibri" w:cs="Calibri"/>
          <w:b/>
          <w:bCs/>
        </w:rPr>
        <w:t>Rutgers Extension’s 1929 ESP Charter Photo Earns National Historical Recognition</w:t>
      </w:r>
    </w:p>
    <w:p w14:paraId="6BF54329" w14:textId="58721E29" w:rsidR="003B1E86" w:rsidRPr="00D27E56" w:rsidRDefault="003B1E86" w:rsidP="00D27E56">
      <w:pPr>
        <w:ind w:left="720"/>
        <w:rPr>
          <w:rFonts w:cstheme="minorHAnsi"/>
        </w:rPr>
      </w:pPr>
      <w:r w:rsidRPr="00F442F0">
        <w:rPr>
          <w:rFonts w:cstheme="minorHAnsi"/>
          <w:noProof/>
        </w:rPr>
        <w:drawing>
          <wp:anchor distT="0" distB="0" distL="114300" distR="114300" simplePos="0" relativeHeight="251661312" behindDoc="1" locked="0" layoutInCell="1" allowOverlap="1" wp14:anchorId="69A33A71" wp14:editId="00A8A98E">
            <wp:simplePos x="0" y="0"/>
            <wp:positionH relativeFrom="column">
              <wp:posOffset>469900</wp:posOffset>
            </wp:positionH>
            <wp:positionV relativeFrom="paragraph">
              <wp:posOffset>59055</wp:posOffset>
            </wp:positionV>
            <wp:extent cx="2257425" cy="1403350"/>
            <wp:effectExtent l="0" t="0" r="9525" b="6350"/>
            <wp:wrapTight wrapText="bothSides">
              <wp:wrapPolygon edited="0">
                <wp:start x="0" y="0"/>
                <wp:lineTo x="0" y="21405"/>
                <wp:lineTo x="21509" y="21405"/>
                <wp:lineTo x="21509" y="0"/>
                <wp:lineTo x="0" y="0"/>
              </wp:wrapPolygon>
            </wp:wrapTight>
            <wp:docPr id="293940282" name="Picture 1" descr="Sepia-toned historical photograph showing a large group of formally dressed men and women gathered outdoors. Group includes seated and standing members, several men holding hats, and a woman near center wearing a 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40282" name="Picture 1" descr="Sepia-toned historical photograph showing a large group of formally dressed men and women gathered outdoors. Group includes seated and standing members, several men holding hats, and a woman near center wearing a ha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57425" cy="1403350"/>
                    </a:xfrm>
                    <a:prstGeom prst="rect">
                      <a:avLst/>
                    </a:prstGeom>
                  </pic:spPr>
                </pic:pic>
              </a:graphicData>
            </a:graphic>
            <wp14:sizeRelH relativeFrom="page">
              <wp14:pctWidth>0</wp14:pctWidth>
            </wp14:sizeRelH>
            <wp14:sizeRelV relativeFrom="page">
              <wp14:pctHeight>0</wp14:pctHeight>
            </wp14:sizeRelV>
          </wp:anchor>
        </w:drawing>
      </w:r>
      <w:r w:rsidR="002C3AAF" w:rsidRPr="002C3AAF">
        <w:rPr>
          <w:rFonts w:cstheme="minorHAnsi"/>
        </w:rPr>
        <w:t xml:space="preserve">Founded in 1927, Epsilon Sigma Phi (ESP) is the oldest and largest professional organization for Cooperative Extension professionals </w:t>
      </w:r>
      <w:r w:rsidR="00621417">
        <w:rPr>
          <w:rFonts w:cstheme="minorHAnsi"/>
        </w:rPr>
        <w:t xml:space="preserve">in the U.S., </w:t>
      </w:r>
      <w:r w:rsidR="002C3AAF" w:rsidRPr="002C3AAF">
        <w:rPr>
          <w:rFonts w:cstheme="minorHAnsi"/>
        </w:rPr>
        <w:t>promot</w:t>
      </w:r>
      <w:r w:rsidR="00621417">
        <w:rPr>
          <w:rFonts w:cstheme="minorHAnsi"/>
        </w:rPr>
        <w:t>ing</w:t>
      </w:r>
      <w:r w:rsidR="002C3AAF" w:rsidRPr="002C3AAF">
        <w:rPr>
          <w:rFonts w:cstheme="minorHAnsi"/>
        </w:rPr>
        <w:t xml:space="preserve"> excellence in Extension through professional development, scholarship, leadership, and recognition of outstanding service. New Jersey established its </w:t>
      </w:r>
      <w:r w:rsidR="00EE6A1D">
        <w:rPr>
          <w:rFonts w:cstheme="minorHAnsi"/>
        </w:rPr>
        <w:t xml:space="preserve">ESP </w:t>
      </w:r>
      <w:r w:rsidR="002C3AAF" w:rsidRPr="002C3AAF">
        <w:rPr>
          <w:rFonts w:cstheme="minorHAnsi"/>
        </w:rPr>
        <w:t>chapter in 1929, making it one of the earliest state chapters in the nation.</w:t>
      </w:r>
      <w:r w:rsidR="002C3AAF">
        <w:rPr>
          <w:rFonts w:cstheme="minorHAnsi"/>
        </w:rPr>
        <w:t xml:space="preserve"> </w:t>
      </w:r>
      <w:r w:rsidR="00E133EB">
        <w:t>The chapter’s</w:t>
      </w:r>
      <w:r w:rsidR="001425B4">
        <w:t xml:space="preserve"> </w:t>
      </w:r>
      <w:r w:rsidR="00CA2098">
        <w:t>Charter</w:t>
      </w:r>
      <w:r w:rsidR="0017561C">
        <w:t xml:space="preserve"> </w:t>
      </w:r>
      <w:r w:rsidR="009D6D07">
        <w:t>and</w:t>
      </w:r>
      <w:r w:rsidR="00E133EB">
        <w:t xml:space="preserve"> an archival copy of the</w:t>
      </w:r>
      <w:r w:rsidR="0017561C">
        <w:t xml:space="preserve"> </w:t>
      </w:r>
      <w:r w:rsidR="009D6D07">
        <w:t xml:space="preserve">NJAES newsletter </w:t>
      </w:r>
      <w:r w:rsidR="0017561C">
        <w:t>announcing the for</w:t>
      </w:r>
      <w:r w:rsidR="00E92B88">
        <w:t>mation of the chapter</w:t>
      </w:r>
      <w:r w:rsidR="00801822">
        <w:t>, along with the photograph (above) of charter members,</w:t>
      </w:r>
      <w:r w:rsidR="00E92B88">
        <w:t xml:space="preserve"> were submitted</w:t>
      </w:r>
      <w:r w:rsidR="00013D16">
        <w:t xml:space="preserve"> by </w:t>
      </w:r>
      <w:r w:rsidR="001425B4">
        <w:t>Rutgers Cooperative Extension</w:t>
      </w:r>
      <w:r w:rsidR="00E92B88">
        <w:t xml:space="preserve">, </w:t>
      </w:r>
      <w:r w:rsidR="0012787C">
        <w:t>earning the top award in the ESP’s</w:t>
      </w:r>
      <w:r w:rsidR="009D6D07">
        <w:t xml:space="preserve"> </w:t>
      </w:r>
      <w:hyperlink r:id="rId18" w:history="1">
        <w:r w:rsidR="001425B4">
          <w:rPr>
            <w:rStyle w:val="Hyperlink"/>
          </w:rPr>
          <w:t>“</w:t>
        </w:r>
        <w:r w:rsidR="00395D0C" w:rsidRPr="00C41B3E">
          <w:rPr>
            <w:rStyle w:val="Hyperlink"/>
          </w:rPr>
          <w:t xml:space="preserve">Oldest </w:t>
        </w:r>
        <w:r w:rsidR="000C3130" w:rsidRPr="00C41B3E">
          <w:rPr>
            <w:rStyle w:val="Hyperlink"/>
          </w:rPr>
          <w:t xml:space="preserve">Charter </w:t>
        </w:r>
        <w:r w:rsidR="00395D0C" w:rsidRPr="00C41B3E">
          <w:rPr>
            <w:rStyle w:val="Hyperlink"/>
          </w:rPr>
          <w:t>Photo</w:t>
        </w:r>
        <w:r w:rsidR="001425B4">
          <w:rPr>
            <w:rStyle w:val="Hyperlink"/>
          </w:rPr>
          <w:t>”</w:t>
        </w:r>
        <w:r w:rsidR="00395D0C" w:rsidRPr="00C41B3E">
          <w:rPr>
            <w:rStyle w:val="Hyperlink"/>
          </w:rPr>
          <w:t xml:space="preserve"> </w:t>
        </w:r>
        <w:r w:rsidR="0012787C">
          <w:rPr>
            <w:rStyle w:val="Hyperlink"/>
          </w:rPr>
          <w:t>c</w:t>
        </w:r>
        <w:r w:rsidR="00395D0C" w:rsidRPr="00C41B3E">
          <w:rPr>
            <w:rStyle w:val="Hyperlink"/>
          </w:rPr>
          <w:t>ontest</w:t>
        </w:r>
      </w:hyperlink>
      <w:r w:rsidR="009D6D07">
        <w:t>.</w:t>
      </w:r>
    </w:p>
    <w:p w14:paraId="58D334B2" w14:textId="41E77818" w:rsidR="006E5065" w:rsidRPr="00881F58" w:rsidRDefault="00D27E56" w:rsidP="00D27E56">
      <w:pPr>
        <w:ind w:left="720"/>
        <w:rPr>
          <w:rFonts w:ascii="Calibri" w:hAnsi="Calibri" w:cs="Calibri"/>
          <w:b/>
          <w:bCs/>
        </w:rPr>
      </w:pPr>
      <w:r>
        <w:rPr>
          <w:rFonts w:ascii="Calibri" w:hAnsi="Calibri" w:cs="Calibri"/>
          <w:b/>
          <w:bCs/>
          <w:sz w:val="4"/>
          <w:szCs w:val="4"/>
        </w:rPr>
        <w:br/>
      </w:r>
      <w:r>
        <w:rPr>
          <w:rFonts w:ascii="Calibri" w:hAnsi="Calibri" w:cs="Calibri"/>
          <w:b/>
          <w:bCs/>
          <w:sz w:val="4"/>
          <w:szCs w:val="4"/>
        </w:rPr>
        <w:br/>
      </w:r>
      <w:r>
        <w:rPr>
          <w:rFonts w:ascii="Calibri" w:hAnsi="Calibri" w:cs="Calibri"/>
          <w:b/>
          <w:bCs/>
          <w:sz w:val="4"/>
          <w:szCs w:val="4"/>
        </w:rPr>
        <w:br/>
      </w:r>
      <w:r>
        <w:rPr>
          <w:rFonts w:ascii="Calibri" w:hAnsi="Calibri" w:cs="Calibri"/>
          <w:b/>
          <w:bCs/>
          <w:sz w:val="4"/>
          <w:szCs w:val="4"/>
        </w:rPr>
        <w:br/>
      </w:r>
      <w:r w:rsidR="006E5065" w:rsidRPr="00881F58">
        <w:rPr>
          <w:rFonts w:ascii="Calibri" w:hAnsi="Calibri" w:cs="Calibri"/>
          <w:b/>
          <w:bCs/>
        </w:rPr>
        <w:t>ANR Faculty and Staff Garner National</w:t>
      </w:r>
      <w:r w:rsidR="00E5633B">
        <w:rPr>
          <w:rFonts w:ascii="Calibri" w:hAnsi="Calibri" w:cs="Calibri"/>
          <w:b/>
          <w:bCs/>
        </w:rPr>
        <w:t>, Regional,</w:t>
      </w:r>
      <w:r w:rsidR="006E5065" w:rsidRPr="00881F58">
        <w:rPr>
          <w:rFonts w:ascii="Calibri" w:hAnsi="Calibri" w:cs="Calibri"/>
          <w:b/>
          <w:bCs/>
        </w:rPr>
        <w:t xml:space="preserve"> and State Honors</w:t>
      </w:r>
    </w:p>
    <w:p w14:paraId="1C46367F" w14:textId="7FB1F092" w:rsidR="001F0929" w:rsidRDefault="006E5065" w:rsidP="001F0929">
      <w:pPr>
        <w:ind w:left="720"/>
        <w:rPr>
          <w:rFonts w:ascii="Calibri" w:hAnsi="Calibri" w:cs="Calibri"/>
        </w:rPr>
      </w:pPr>
      <w:r w:rsidRPr="00881F58">
        <w:rPr>
          <w:rFonts w:ascii="Calibri" w:hAnsi="Calibri" w:cs="Calibri"/>
        </w:rPr>
        <w:t>The 2026 Annual Meeting and Professional Improvement Conference, hosted by the National Association of County Agricultural Agents (NACAA), was held in Denver, Colorado</w:t>
      </w:r>
      <w:r w:rsidR="00BA6EEB">
        <w:rPr>
          <w:rFonts w:ascii="Calibri" w:hAnsi="Calibri" w:cs="Calibri"/>
        </w:rPr>
        <w:t>, and attracted</w:t>
      </w:r>
      <w:r w:rsidRPr="00881F58">
        <w:rPr>
          <w:rFonts w:ascii="Calibri" w:hAnsi="Calibri" w:cs="Calibri"/>
        </w:rPr>
        <w:t xml:space="preserve"> more than 1,200 extension educators, agricultural agents</w:t>
      </w:r>
      <w:r w:rsidR="000F3225">
        <w:rPr>
          <w:rFonts w:ascii="Calibri" w:hAnsi="Calibri" w:cs="Calibri"/>
        </w:rPr>
        <w:t>,</w:t>
      </w:r>
      <w:r w:rsidRPr="00881F58">
        <w:rPr>
          <w:rFonts w:ascii="Calibri" w:hAnsi="Calibri" w:cs="Calibri"/>
        </w:rPr>
        <w:t xml:space="preserve"> and specialists</w:t>
      </w:r>
      <w:r w:rsidR="00032395">
        <w:rPr>
          <w:rFonts w:ascii="Calibri" w:hAnsi="Calibri" w:cs="Calibri"/>
        </w:rPr>
        <w:t xml:space="preserve">. </w:t>
      </w:r>
      <w:r w:rsidR="00BA6EEB">
        <w:rPr>
          <w:rFonts w:ascii="Calibri" w:hAnsi="Calibri" w:cs="Calibri"/>
        </w:rPr>
        <w:t xml:space="preserve">The following </w:t>
      </w:r>
      <w:hyperlink r:id="rId19" w:history="1">
        <w:r w:rsidR="00BA6EEB" w:rsidRPr="00AC521B">
          <w:rPr>
            <w:rStyle w:val="Hyperlink"/>
            <w:rFonts w:ascii="Calibri" w:hAnsi="Calibri" w:cs="Calibri"/>
          </w:rPr>
          <w:t>Agriculture and Natural Resources faculty and staff</w:t>
        </w:r>
        <w:r w:rsidR="001F0929" w:rsidRPr="00AC521B">
          <w:rPr>
            <w:rStyle w:val="Hyperlink"/>
            <w:rFonts w:ascii="Calibri" w:hAnsi="Calibri" w:cs="Calibri"/>
          </w:rPr>
          <w:t xml:space="preserve"> were recognized</w:t>
        </w:r>
      </w:hyperlink>
      <w:r w:rsidR="001F0929">
        <w:rPr>
          <w:rFonts w:ascii="Calibri" w:hAnsi="Calibri" w:cs="Calibri"/>
        </w:rPr>
        <w:t xml:space="preserve">: </w:t>
      </w:r>
    </w:p>
    <w:p w14:paraId="6F09B255" w14:textId="1B83255D" w:rsidR="001F0929" w:rsidRPr="00B675D7" w:rsidRDefault="001F0929" w:rsidP="00B675D7">
      <w:pPr>
        <w:pStyle w:val="ListParagraph"/>
        <w:numPr>
          <w:ilvl w:val="1"/>
          <w:numId w:val="1"/>
        </w:numPr>
        <w:rPr>
          <w:rFonts w:ascii="Calibri" w:hAnsi="Calibri" w:cs="Calibri"/>
        </w:rPr>
      </w:pPr>
      <w:r w:rsidRPr="00B675D7">
        <w:rPr>
          <w:rFonts w:ascii="Calibri" w:hAnsi="Calibri" w:cs="Calibri"/>
          <w:b/>
          <w:bCs/>
        </w:rPr>
        <w:t>National Awards</w:t>
      </w:r>
      <w:r w:rsidR="00FC513F" w:rsidRPr="00B675D7">
        <w:rPr>
          <w:rFonts w:ascii="Calibri" w:hAnsi="Calibri" w:cs="Calibri"/>
          <w:b/>
          <w:bCs/>
        </w:rPr>
        <w:t>:</w:t>
      </w:r>
      <w:r w:rsidR="00FC513F" w:rsidRPr="00B675D7">
        <w:rPr>
          <w:rFonts w:ascii="Calibri" w:hAnsi="Calibri" w:cs="Calibri"/>
        </w:rPr>
        <w:t xml:space="preserve"> </w:t>
      </w:r>
      <w:r w:rsidRPr="00B675D7">
        <w:rPr>
          <w:rFonts w:ascii="Calibri" w:hAnsi="Calibri" w:cs="Calibri"/>
        </w:rPr>
        <w:t>Jean Epiphan; Steve Yergeau</w:t>
      </w:r>
    </w:p>
    <w:p w14:paraId="620B52EC" w14:textId="2028EF3C" w:rsidR="001F0929" w:rsidRPr="00B675D7" w:rsidRDefault="001F0929" w:rsidP="00B675D7">
      <w:pPr>
        <w:pStyle w:val="ListParagraph"/>
        <w:numPr>
          <w:ilvl w:val="1"/>
          <w:numId w:val="1"/>
        </w:numPr>
        <w:rPr>
          <w:rFonts w:ascii="Calibri" w:hAnsi="Calibri" w:cs="Calibri"/>
        </w:rPr>
      </w:pPr>
      <w:r w:rsidRPr="00B675D7">
        <w:rPr>
          <w:rFonts w:ascii="Calibri" w:hAnsi="Calibri" w:cs="Calibri"/>
          <w:b/>
          <w:bCs/>
        </w:rPr>
        <w:t>Northeast Regional Awards</w:t>
      </w:r>
      <w:r w:rsidR="00FC513F" w:rsidRPr="00B675D7">
        <w:rPr>
          <w:rFonts w:ascii="Calibri" w:hAnsi="Calibri" w:cs="Calibri"/>
        </w:rPr>
        <w:t xml:space="preserve">: </w:t>
      </w:r>
      <w:r w:rsidRPr="00B675D7">
        <w:rPr>
          <w:rFonts w:ascii="Calibri" w:hAnsi="Calibri" w:cs="Calibri"/>
        </w:rPr>
        <w:t>Patrick McMullen; Kate Brown; Claudia Gil Arroyo; Claudia Urdanivia; Rebecca Magron; Steve Yergeau; Tim Waller; Bill Errickson; Erin Quinn; Steve Rettke</w:t>
      </w:r>
    </w:p>
    <w:p w14:paraId="6779253D" w14:textId="5B0BA3BF" w:rsidR="001F0929" w:rsidRPr="00B675D7" w:rsidRDefault="001F0929" w:rsidP="00B675D7">
      <w:pPr>
        <w:pStyle w:val="ListParagraph"/>
        <w:numPr>
          <w:ilvl w:val="1"/>
          <w:numId w:val="1"/>
        </w:numPr>
        <w:rPr>
          <w:rFonts w:ascii="Calibri" w:hAnsi="Calibri" w:cs="Calibri"/>
        </w:rPr>
      </w:pPr>
      <w:r w:rsidRPr="00B675D7">
        <w:rPr>
          <w:rFonts w:ascii="Calibri" w:hAnsi="Calibri" w:cs="Calibri"/>
          <w:b/>
          <w:bCs/>
        </w:rPr>
        <w:t>State Awards</w:t>
      </w:r>
      <w:r w:rsidR="00FC513F" w:rsidRPr="00B675D7">
        <w:rPr>
          <w:rFonts w:ascii="Calibri" w:hAnsi="Calibri" w:cs="Calibri"/>
        </w:rPr>
        <w:t xml:space="preserve">: </w:t>
      </w:r>
      <w:r w:rsidRPr="00B675D7">
        <w:rPr>
          <w:rFonts w:ascii="Calibri" w:hAnsi="Calibri" w:cs="Calibri"/>
        </w:rPr>
        <w:t>Bill Errickson; Michelle Infante-Casella; Steve Komar; Bill Bamka; Tim Waller</w:t>
      </w:r>
    </w:p>
    <w:p w14:paraId="2D967884" w14:textId="4B72A85D" w:rsidR="001F0929" w:rsidRPr="00B675D7" w:rsidRDefault="001F0929" w:rsidP="00B675D7">
      <w:pPr>
        <w:pStyle w:val="ListParagraph"/>
        <w:numPr>
          <w:ilvl w:val="1"/>
          <w:numId w:val="1"/>
        </w:numPr>
        <w:rPr>
          <w:rFonts w:ascii="Calibri" w:hAnsi="Calibri" w:cs="Calibri"/>
        </w:rPr>
      </w:pPr>
      <w:r w:rsidRPr="00B675D7">
        <w:rPr>
          <w:rFonts w:ascii="Calibri" w:hAnsi="Calibri" w:cs="Calibri"/>
          <w:b/>
          <w:bCs/>
        </w:rPr>
        <w:t>National Finalist</w:t>
      </w:r>
      <w:r w:rsidR="00FC513F" w:rsidRPr="00B675D7">
        <w:rPr>
          <w:rFonts w:ascii="Calibri" w:hAnsi="Calibri" w:cs="Calibri"/>
        </w:rPr>
        <w:t xml:space="preserve">: </w:t>
      </w:r>
      <w:r w:rsidRPr="00B675D7">
        <w:rPr>
          <w:rFonts w:ascii="Calibri" w:hAnsi="Calibri" w:cs="Calibri"/>
        </w:rPr>
        <w:t>Kate Brown</w:t>
      </w:r>
      <w:r w:rsidR="00B675D7" w:rsidRPr="00B675D7">
        <w:rPr>
          <w:rFonts w:ascii="Calibri" w:hAnsi="Calibri" w:cs="Calibri"/>
        </w:rPr>
        <w:t xml:space="preserve">; </w:t>
      </w:r>
      <w:r w:rsidRPr="00B675D7">
        <w:rPr>
          <w:rFonts w:ascii="Calibri" w:hAnsi="Calibri" w:cs="Calibri"/>
        </w:rPr>
        <w:t>Claudia Gil Arroyo</w:t>
      </w:r>
      <w:r w:rsidR="00B675D7" w:rsidRPr="00B675D7">
        <w:rPr>
          <w:rFonts w:ascii="Calibri" w:hAnsi="Calibri" w:cs="Calibri"/>
        </w:rPr>
        <w:t xml:space="preserve">; </w:t>
      </w:r>
      <w:r w:rsidRPr="00B675D7">
        <w:rPr>
          <w:rFonts w:ascii="Calibri" w:hAnsi="Calibri" w:cs="Calibri"/>
        </w:rPr>
        <w:t>Claudia Urdanivia</w:t>
      </w:r>
    </w:p>
    <w:p w14:paraId="54EBDE25" w14:textId="6D99B398" w:rsidR="00FC6703" w:rsidRPr="00D27E56" w:rsidRDefault="001F0929" w:rsidP="0080560D">
      <w:pPr>
        <w:pStyle w:val="ListParagraph"/>
        <w:numPr>
          <w:ilvl w:val="1"/>
          <w:numId w:val="1"/>
        </w:numPr>
        <w:rPr>
          <w:rFonts w:ascii="Calibri" w:hAnsi="Calibri" w:cs="Calibri"/>
        </w:rPr>
      </w:pPr>
      <w:r w:rsidRPr="00B675D7">
        <w:rPr>
          <w:rFonts w:ascii="Calibri" w:hAnsi="Calibri" w:cs="Calibri"/>
          <w:b/>
          <w:bCs/>
        </w:rPr>
        <w:t>Third Place</w:t>
      </w:r>
      <w:r w:rsidR="00CD1813" w:rsidRPr="00B675D7">
        <w:rPr>
          <w:rFonts w:ascii="Calibri" w:hAnsi="Calibri" w:cs="Calibri"/>
          <w:b/>
          <w:bCs/>
        </w:rPr>
        <w:t xml:space="preserve">: </w:t>
      </w:r>
      <w:r w:rsidRPr="00B675D7">
        <w:rPr>
          <w:rFonts w:ascii="Calibri" w:hAnsi="Calibri" w:cs="Calibri"/>
        </w:rPr>
        <w:t>Lauren Errickson</w:t>
      </w:r>
      <w:r w:rsidR="00B675D7" w:rsidRPr="00B675D7">
        <w:rPr>
          <w:rFonts w:ascii="Calibri" w:hAnsi="Calibri" w:cs="Calibri"/>
        </w:rPr>
        <w:t xml:space="preserve">; </w:t>
      </w:r>
      <w:r w:rsidRPr="00B675D7">
        <w:rPr>
          <w:rFonts w:ascii="Calibri" w:hAnsi="Calibri" w:cs="Calibri"/>
        </w:rPr>
        <w:t>Alex Sawatzky</w:t>
      </w:r>
      <w:r w:rsidR="00B675D7" w:rsidRPr="00B675D7">
        <w:rPr>
          <w:rFonts w:ascii="Calibri" w:hAnsi="Calibri" w:cs="Calibri"/>
        </w:rPr>
        <w:t xml:space="preserve">; </w:t>
      </w:r>
      <w:r w:rsidRPr="00B675D7">
        <w:rPr>
          <w:rFonts w:ascii="Calibri" w:hAnsi="Calibri" w:cs="Calibri"/>
        </w:rPr>
        <w:t>Bill Errickson</w:t>
      </w:r>
    </w:p>
    <w:p w14:paraId="0E37E033" w14:textId="0C2EB82F" w:rsidR="00CC205E" w:rsidRDefault="00D27E56" w:rsidP="004C4BA5">
      <w:pPr>
        <w:ind w:left="720"/>
        <w:rPr>
          <w:rFonts w:cstheme="minorHAnsi"/>
          <w:sz w:val="4"/>
          <w:szCs w:val="4"/>
        </w:rPr>
      </w:pPr>
      <w:r>
        <w:rPr>
          <w:rFonts w:ascii="Century Gothic" w:hAnsi="Century Gothic"/>
          <w:b/>
          <w:bCs/>
          <w:sz w:val="4"/>
          <w:szCs w:val="4"/>
        </w:rPr>
        <w:br/>
      </w:r>
      <w:r>
        <w:rPr>
          <w:rFonts w:ascii="Century Gothic" w:hAnsi="Century Gothic"/>
          <w:b/>
          <w:bCs/>
          <w:sz w:val="4"/>
          <w:szCs w:val="4"/>
        </w:rPr>
        <w:br/>
      </w:r>
      <w:r>
        <w:rPr>
          <w:rFonts w:ascii="Century Gothic" w:hAnsi="Century Gothic"/>
          <w:b/>
          <w:bCs/>
          <w:sz w:val="4"/>
          <w:szCs w:val="4"/>
        </w:rPr>
        <w:br/>
      </w:r>
      <w:r>
        <w:rPr>
          <w:rFonts w:ascii="Century Gothic" w:hAnsi="Century Gothic"/>
          <w:b/>
          <w:bCs/>
          <w:sz w:val="4"/>
          <w:szCs w:val="4"/>
        </w:rPr>
        <w:br/>
      </w:r>
      <w:r w:rsidR="00D408B1" w:rsidRPr="00E375E2">
        <w:rPr>
          <w:rFonts w:ascii="Century Gothic" w:hAnsi="Century Gothic"/>
          <w:b/>
          <w:bCs/>
        </w:rPr>
        <w:t>In the News</w:t>
      </w:r>
      <w:r w:rsidR="004C4BA5">
        <w:rPr>
          <w:rFonts w:cstheme="minorHAnsi"/>
        </w:rPr>
        <w:br/>
      </w:r>
    </w:p>
    <w:p w14:paraId="3418D11B" w14:textId="13C9DB1C" w:rsidR="001F67BC" w:rsidRPr="00D27E56" w:rsidRDefault="00D408B1" w:rsidP="00D27E56">
      <w:pPr>
        <w:ind w:left="720"/>
        <w:rPr>
          <w:rFonts w:cstheme="minorHAnsi"/>
          <w:i/>
          <w:sz w:val="2"/>
          <w:szCs w:val="2"/>
          <w:bdr w:val="none" w:sz="0" w:space="0" w:color="auto" w:frame="1"/>
          <w:shd w:val="clear" w:color="auto" w:fill="FFFFFF"/>
        </w:rPr>
      </w:pPr>
      <w:hyperlink r:id="rId20" w:tgtFrame="_blank" w:tooltip="Original URL: https://www.nbcphiladelphia.com/video/news/local/sea-levels-rising-at-jersey-shore-threaten-research-facility/4459968/. Click or tap if you trust this link." w:history="1">
        <w:r w:rsidRPr="00A6470B">
          <w:rPr>
            <w:rStyle w:val="Hyperlink"/>
            <w:rFonts w:cstheme="minorHAnsi"/>
            <w:b/>
            <w:bCs/>
          </w:rPr>
          <w:t>NBC10 Philadelphia</w:t>
        </w:r>
      </w:hyperlink>
      <w:r w:rsidRPr="00D408B1">
        <w:t xml:space="preserve"> interviews </w:t>
      </w:r>
      <w:r w:rsidRPr="00EF0AD1">
        <w:rPr>
          <w:b/>
          <w:bCs/>
        </w:rPr>
        <w:t>Thomas “Motz” Grothues</w:t>
      </w:r>
      <w:r w:rsidR="00CE1150">
        <w:t xml:space="preserve">, director of the </w:t>
      </w:r>
      <w:r w:rsidR="00034CE0" w:rsidRPr="00034CE0">
        <w:rPr>
          <w:b/>
          <w:bCs/>
        </w:rPr>
        <w:t>Rutgers University Marine Fields Station</w:t>
      </w:r>
      <w:r w:rsidR="00034CE0">
        <w:t>,</w:t>
      </w:r>
      <w:r w:rsidRPr="00D408B1">
        <w:t xml:space="preserve"> and </w:t>
      </w:r>
      <w:r w:rsidRPr="00EF0AD1">
        <w:rPr>
          <w:b/>
          <w:bCs/>
        </w:rPr>
        <w:t>Lisa Auermuller</w:t>
      </w:r>
      <w:r w:rsidR="00FC6703">
        <w:t xml:space="preserve">, </w:t>
      </w:r>
      <w:r w:rsidR="007D4CDF">
        <w:t>a</w:t>
      </w:r>
      <w:r w:rsidR="007D4CDF" w:rsidRPr="007D4CDF">
        <w:t xml:space="preserve">dministrative </w:t>
      </w:r>
      <w:r w:rsidR="007D4CDF">
        <w:t>d</w:t>
      </w:r>
      <w:r w:rsidR="007D4CDF" w:rsidRPr="007D4CDF">
        <w:t xml:space="preserve">irector </w:t>
      </w:r>
      <w:r w:rsidR="007D4CDF">
        <w:t>of the</w:t>
      </w:r>
      <w:r w:rsidR="007D4CDF" w:rsidRPr="007D4CDF">
        <w:t xml:space="preserve"> Megalopolitan Coastal Transformation Hub</w:t>
      </w:r>
      <w:r w:rsidR="007D4CDF">
        <w:t xml:space="preserve">, </w:t>
      </w:r>
      <w:r w:rsidR="00621506">
        <w:t xml:space="preserve">about </w:t>
      </w:r>
      <w:r w:rsidR="001D3AF0">
        <w:t>rising sea levels</w:t>
      </w:r>
      <w:r w:rsidRPr="00D408B1">
        <w:t xml:space="preserve"> </w:t>
      </w:r>
      <w:r w:rsidR="00143566">
        <w:t xml:space="preserve">at the Jersey shore </w:t>
      </w:r>
      <w:r w:rsidRPr="00D408B1">
        <w:t xml:space="preserve">and </w:t>
      </w:r>
      <w:r w:rsidR="00143566">
        <w:t xml:space="preserve">the </w:t>
      </w:r>
      <w:r w:rsidR="001D3AF0">
        <w:t xml:space="preserve">treat </w:t>
      </w:r>
      <w:r w:rsidR="004365E5">
        <w:t xml:space="preserve">to the </w:t>
      </w:r>
      <w:r w:rsidR="007D4CDF">
        <w:t>field station.</w:t>
      </w:r>
      <w:r w:rsidR="00AA37E0">
        <w:rPr>
          <w:sz w:val="4"/>
          <w:szCs w:val="4"/>
        </w:rPr>
        <w:br/>
      </w:r>
      <w:r w:rsidR="00AA37E0">
        <w:rPr>
          <w:sz w:val="4"/>
          <w:szCs w:val="4"/>
        </w:rPr>
        <w:br/>
      </w:r>
      <w:r w:rsidR="00AA37E0">
        <w:rPr>
          <w:sz w:val="4"/>
          <w:szCs w:val="4"/>
        </w:rPr>
        <w:br/>
      </w:r>
      <w:r w:rsidR="00AA37E0">
        <w:rPr>
          <w:sz w:val="4"/>
          <w:szCs w:val="4"/>
        </w:rPr>
        <w:br/>
      </w:r>
      <w:hyperlink r:id="rId21" w:history="1">
        <w:r w:rsidR="009763D7" w:rsidRPr="009763D7">
          <w:rPr>
            <w:rStyle w:val="Hyperlink"/>
            <w:rFonts w:cstheme="minorHAnsi"/>
            <w:b/>
            <w:bCs/>
          </w:rPr>
          <w:t>National Public Radio (NPR)</w:t>
        </w:r>
        <w:r w:rsidR="009763D7" w:rsidRPr="00EC4EFE">
          <w:rPr>
            <w:rStyle w:val="Hyperlink"/>
            <w:rFonts w:cstheme="minorHAnsi"/>
            <w:b/>
            <w:bCs/>
            <w:u w:val="none"/>
          </w:rPr>
          <w:t xml:space="preserve"> </w:t>
        </w:r>
      </w:hyperlink>
      <w:r w:rsidR="009763D7">
        <w:rPr>
          <w:rFonts w:cstheme="minorHAnsi"/>
          <w:b/>
          <w:bCs/>
        </w:rPr>
        <w:t xml:space="preserve"> </w:t>
      </w:r>
      <w:r w:rsidR="009763D7" w:rsidRPr="009763D7">
        <w:rPr>
          <w:rFonts w:cstheme="minorHAnsi"/>
        </w:rPr>
        <w:t>interviews</w:t>
      </w:r>
      <w:r w:rsidR="009763D7">
        <w:rPr>
          <w:rFonts w:cstheme="minorHAnsi"/>
          <w:b/>
          <w:bCs/>
        </w:rPr>
        <w:t xml:space="preserve"> Tom Orton</w:t>
      </w:r>
      <w:r w:rsidR="007E1DA4">
        <w:rPr>
          <w:rFonts w:cstheme="minorHAnsi"/>
          <w:b/>
          <w:bCs/>
        </w:rPr>
        <w:t xml:space="preserve"> </w:t>
      </w:r>
      <w:r w:rsidR="009763D7" w:rsidRPr="009763D7">
        <w:rPr>
          <w:rFonts w:cstheme="minorHAnsi"/>
        </w:rPr>
        <w:t>and</w:t>
      </w:r>
      <w:r w:rsidR="009763D7">
        <w:rPr>
          <w:rFonts w:cstheme="minorHAnsi"/>
          <w:b/>
          <w:bCs/>
        </w:rPr>
        <w:t xml:space="preserve"> </w:t>
      </w:r>
      <w:r w:rsidR="009763D7" w:rsidRPr="009763D7">
        <w:rPr>
          <w:rFonts w:cstheme="minorHAnsi"/>
          <w:b/>
          <w:bCs/>
        </w:rPr>
        <w:t>Pete Nitzsche</w:t>
      </w:r>
      <w:r w:rsidR="00293314">
        <w:rPr>
          <w:rFonts w:cstheme="minorHAnsi"/>
        </w:rPr>
        <w:t xml:space="preserve"> </w:t>
      </w:r>
      <w:r w:rsidR="009763D7" w:rsidRPr="009763D7">
        <w:rPr>
          <w:rFonts w:cstheme="minorHAnsi"/>
        </w:rPr>
        <w:t xml:space="preserve">about </w:t>
      </w:r>
      <w:r w:rsidR="009763D7" w:rsidRPr="009763D7">
        <w:rPr>
          <w:rFonts w:cstheme="minorHAnsi"/>
          <w:i/>
          <w:iCs/>
        </w:rPr>
        <w:t>Scarlet Sunrise</w:t>
      </w:r>
      <w:r w:rsidR="00AB396C">
        <w:rPr>
          <w:rFonts w:cstheme="minorHAnsi"/>
          <w:i/>
          <w:iCs/>
        </w:rPr>
        <w:t>,</w:t>
      </w:r>
      <w:r w:rsidR="009763D7">
        <w:rPr>
          <w:rFonts w:cstheme="minorHAnsi"/>
          <w:i/>
          <w:iCs/>
        </w:rPr>
        <w:t xml:space="preserve"> </w:t>
      </w:r>
      <w:r w:rsidR="006C3584" w:rsidRPr="006C3584">
        <w:rPr>
          <w:rFonts w:cstheme="minorHAnsi"/>
        </w:rPr>
        <w:t>the bi-color</w:t>
      </w:r>
      <w:r w:rsidR="006C3584">
        <w:rPr>
          <w:rFonts w:cstheme="minorHAnsi"/>
          <w:i/>
          <w:iCs/>
        </w:rPr>
        <w:t xml:space="preserve"> </w:t>
      </w:r>
      <w:r w:rsidR="009763D7" w:rsidRPr="009763D7">
        <w:rPr>
          <w:rFonts w:cstheme="minorHAnsi"/>
        </w:rPr>
        <w:t xml:space="preserve">grape tomato </w:t>
      </w:r>
      <w:r w:rsidR="00293314">
        <w:rPr>
          <w:rFonts w:cstheme="minorHAnsi"/>
        </w:rPr>
        <w:t>that they developed a</w:t>
      </w:r>
      <w:r w:rsidR="00AB396C">
        <w:rPr>
          <w:rFonts w:cstheme="minorHAnsi"/>
        </w:rPr>
        <w:t>nd what it takes to make a new</w:t>
      </w:r>
      <w:r w:rsidR="00906302">
        <w:rPr>
          <w:rFonts w:cstheme="minorHAnsi"/>
        </w:rPr>
        <w:t>, branded tomato.</w:t>
      </w:r>
      <w:r w:rsidR="00C85F1F">
        <w:rPr>
          <w:rFonts w:cstheme="minorHAnsi"/>
          <w:i/>
          <w:sz w:val="2"/>
          <w:szCs w:val="2"/>
          <w:bdr w:val="none" w:sz="0" w:space="0" w:color="auto" w:frame="1"/>
          <w:shd w:val="clear" w:color="auto" w:fill="FFFFFF"/>
        </w:rPr>
        <w:t xml:space="preserve">                        </w:t>
      </w:r>
      <w:r w:rsidR="00D27E56">
        <w:rPr>
          <w:rFonts w:cstheme="minorHAnsi"/>
          <w:i/>
          <w:sz w:val="2"/>
          <w:szCs w:val="2"/>
          <w:bdr w:val="none" w:sz="0" w:space="0" w:color="auto" w:frame="1"/>
          <w:shd w:val="clear" w:color="auto" w:fill="FFFFFF"/>
        </w:rPr>
        <w:br/>
      </w:r>
      <w:r w:rsidR="00D27E56">
        <w:rPr>
          <w:rFonts w:cstheme="minorHAnsi"/>
          <w:i/>
          <w:sz w:val="2"/>
          <w:szCs w:val="2"/>
          <w:bdr w:val="none" w:sz="0" w:space="0" w:color="auto" w:frame="1"/>
          <w:shd w:val="clear" w:color="auto" w:fill="FFFFFF"/>
        </w:rPr>
        <w:br/>
      </w:r>
      <w:r w:rsidR="004958EC">
        <w:rPr>
          <w:rFonts w:cstheme="minorHAnsi"/>
          <w:i/>
          <w:sz w:val="2"/>
          <w:szCs w:val="2"/>
          <w:bdr w:val="none" w:sz="0" w:space="0" w:color="auto" w:frame="1"/>
          <w:shd w:val="clear" w:color="auto" w:fill="FFFFFF"/>
        </w:rPr>
        <w:t xml:space="preserve">  </w:t>
      </w:r>
      <w:r w:rsidR="00D27E56">
        <w:rPr>
          <w:rFonts w:cstheme="minorHAnsi"/>
          <w:i/>
          <w:sz w:val="2"/>
          <w:szCs w:val="2"/>
          <w:bdr w:val="none" w:sz="0" w:space="0" w:color="auto" w:frame="1"/>
          <w:shd w:val="clear" w:color="auto" w:fill="FFFFFF"/>
        </w:rPr>
        <w:br/>
      </w:r>
      <w:r w:rsidR="00D27E56">
        <w:rPr>
          <w:rFonts w:cstheme="minorHAnsi"/>
          <w:i/>
          <w:sz w:val="2"/>
          <w:szCs w:val="2"/>
          <w:bdr w:val="none" w:sz="0" w:space="0" w:color="auto" w:frame="1"/>
          <w:shd w:val="clear" w:color="auto" w:fill="FFFFFF"/>
        </w:rPr>
        <w:br/>
      </w:r>
      <w:r w:rsidR="00D27E56">
        <w:rPr>
          <w:rFonts w:cstheme="minorHAnsi"/>
          <w:i/>
          <w:sz w:val="2"/>
          <w:szCs w:val="2"/>
          <w:bdr w:val="none" w:sz="0" w:space="0" w:color="auto" w:frame="1"/>
          <w:shd w:val="clear" w:color="auto" w:fill="FFFFFF"/>
        </w:rPr>
        <w:br/>
      </w:r>
      <w:r w:rsidR="004958EC">
        <w:rPr>
          <w:rFonts w:cstheme="minorHAnsi"/>
          <w:i/>
          <w:sz w:val="2"/>
          <w:szCs w:val="2"/>
          <w:bdr w:val="none" w:sz="0" w:space="0" w:color="auto" w:frame="1"/>
          <w:shd w:val="clear" w:color="auto" w:fill="FFFFFF"/>
        </w:rPr>
        <w:t xml:space="preserve"> </w:t>
      </w:r>
      <w:r w:rsidR="00D27E56">
        <w:rPr>
          <w:rFonts w:cstheme="minorHAnsi"/>
          <w:i/>
          <w:sz w:val="2"/>
          <w:szCs w:val="2"/>
          <w:bdr w:val="none" w:sz="0" w:space="0" w:color="auto" w:frame="1"/>
          <w:shd w:val="clear" w:color="auto" w:fill="FFFFFF"/>
        </w:rPr>
        <w:t xml:space="preserve">                                         </w:t>
      </w:r>
      <w:r w:rsidR="001F67BC" w:rsidRPr="00115EF6">
        <w:rPr>
          <w:rFonts w:cstheme="minorHAnsi"/>
          <w:i/>
          <w:sz w:val="22"/>
          <w:szCs w:val="22"/>
          <w:bdr w:val="none" w:sz="0" w:space="0" w:color="auto" w:frame="1"/>
          <w:shd w:val="clear" w:color="auto" w:fill="FFFFFF"/>
        </w:rPr>
        <w:t>Rutgers New Jersey Agricultural Experiment Station is an e</w:t>
      </w:r>
      <w:r w:rsidR="001F67BC" w:rsidRPr="00115EF6">
        <w:rPr>
          <w:rFonts w:cstheme="minorHAnsi"/>
          <w:i/>
          <w:sz w:val="22"/>
          <w:szCs w:val="22"/>
          <w:bdr w:val="none" w:sz="0" w:space="0" w:color="auto" w:frame="1"/>
        </w:rPr>
        <w:t>qual opportunity program provider and employer.</w:t>
      </w:r>
    </w:p>
    <w:sectPr w:rsidR="001F67BC" w:rsidRPr="00D27E56" w:rsidSect="003F49B3">
      <w:headerReference w:type="default" r:id="rId22"/>
      <w:footerReference w:type="default" r:id="rId23"/>
      <w:headerReference w:type="first" r:id="rId24"/>
      <w:footerReference w:type="first" r:id="rId25"/>
      <w:pgSz w:w="12240" w:h="15840"/>
      <w:pgMar w:top="360" w:right="1008" w:bottom="806" w:left="360" w:header="0" w:footer="2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BEB43" w14:textId="77777777" w:rsidR="009E405A" w:rsidRDefault="009E405A" w:rsidP="00830459">
      <w:r>
        <w:separator/>
      </w:r>
    </w:p>
  </w:endnote>
  <w:endnote w:type="continuationSeparator" w:id="0">
    <w:p w14:paraId="0B8F456D" w14:textId="77777777" w:rsidR="009E405A" w:rsidRDefault="009E405A" w:rsidP="00830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Oswald-Light">
    <w:altName w:val="Oswald"/>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7EA4A" w14:textId="77777777" w:rsidR="00BB4032" w:rsidRDefault="00BB4032" w:rsidP="00BB4032">
    <w:pPr>
      <w:pStyle w:val="Footer"/>
    </w:pPr>
    <w:r>
      <w:rPr>
        <w:noProof/>
      </w:rPr>
      <w:drawing>
        <wp:inline distT="0" distB="0" distL="0" distR="0" wp14:anchorId="41A09B29" wp14:editId="4C2B572A">
          <wp:extent cx="7315200" cy="334682"/>
          <wp:effectExtent l="0" t="0" r="0" b="0"/>
          <wp:docPr id="1699534184" name="Picture 1699534184" descr="School of Environmental and Biological Sciences | New Jersey Agricultural Experiment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534184" name="Picture 1699534184" descr="School of Environmental and Biological Sciences | New Jersey Agricultural Experiment Station"/>
                  <pic:cNvPicPr/>
                </pic:nvPicPr>
                <pic:blipFill>
                  <a:blip r:embed="rId1">
                    <a:extLst>
                      <a:ext uri="{28A0092B-C50C-407E-A947-70E740481C1C}">
                        <a14:useLocalDpi xmlns:a14="http://schemas.microsoft.com/office/drawing/2010/main" val="0"/>
                      </a:ext>
                    </a:extLst>
                  </a:blip>
                  <a:stretch>
                    <a:fillRect/>
                  </a:stretch>
                </pic:blipFill>
                <pic:spPr>
                  <a:xfrm>
                    <a:off x="0" y="0"/>
                    <a:ext cx="7315200" cy="334682"/>
                  </a:xfrm>
                  <a:prstGeom prst="rect">
                    <a:avLst/>
                  </a:prstGeom>
                </pic:spPr>
              </pic:pic>
            </a:graphicData>
          </a:graphic>
        </wp:inline>
      </w:drawing>
    </w:r>
  </w:p>
  <w:p w14:paraId="4F4EDC4F" w14:textId="000FC533" w:rsidR="000954EA" w:rsidRPr="00BB4032" w:rsidRDefault="00BB4032" w:rsidP="00BB4032">
    <w:pPr>
      <w:pStyle w:val="Footer"/>
      <w:tabs>
        <w:tab w:val="clear" w:pos="4680"/>
        <w:tab w:val="clear" w:pos="9360"/>
      </w:tabs>
      <w:jc w:val="center"/>
      <w:rPr>
        <w:rFonts w:cs="Arial"/>
        <w:sz w:val="22"/>
        <w:szCs w:val="22"/>
      </w:rPr>
    </w:pPr>
    <w:hyperlink r:id="rId2" w:tooltip="Click link to access website." w:history="1">
      <w:r w:rsidRPr="00BB4032">
        <w:rPr>
          <w:rStyle w:val="Hyperlink"/>
          <w:rFonts w:cs="Arial"/>
          <w:color w:val="000000" w:themeColor="text1"/>
          <w:sz w:val="22"/>
          <w:szCs w:val="22"/>
          <w:u w:val="none"/>
        </w:rPr>
        <w:t>SEBS.RUTGERS.EDU</w:t>
      </w:r>
    </w:hyperlink>
    <w:r w:rsidRPr="00BB4032">
      <w:rPr>
        <w:rFonts w:cs="Arial"/>
        <w:sz w:val="22"/>
        <w:szCs w:val="22"/>
      </w:rPr>
      <w:t xml:space="preserve">   </w:t>
    </w:r>
    <w:r w:rsidRPr="00BB4032">
      <w:rPr>
        <w:rFonts w:cs="Arial"/>
        <w:bCs/>
        <w:color w:val="C00000"/>
        <w:sz w:val="22"/>
        <w:szCs w:val="22"/>
      </w:rPr>
      <w:t>|</w:t>
    </w:r>
    <w:r w:rsidRPr="00BB4032">
      <w:rPr>
        <w:rFonts w:cs="Arial"/>
        <w:sz w:val="22"/>
        <w:szCs w:val="22"/>
      </w:rPr>
      <w:t xml:space="preserve">   </w:t>
    </w:r>
    <w:hyperlink r:id="rId3" w:tooltip="Click link to access email address." w:history="1">
      <w:r w:rsidRPr="00BB4032">
        <w:rPr>
          <w:rStyle w:val="Hyperlink"/>
          <w:rFonts w:cs="Arial"/>
          <w:color w:val="000000" w:themeColor="text1"/>
          <w:sz w:val="22"/>
          <w:szCs w:val="22"/>
          <w:u w:val="none"/>
        </w:rPr>
        <w:t>LJLAWSON@SEBS.RUTGERS.EDU</w:t>
      </w:r>
    </w:hyperlink>
    <w:r w:rsidRPr="00BB4032">
      <w:rPr>
        <w:rFonts w:cs="Arial"/>
        <w:color w:val="000000" w:themeColor="text1"/>
        <w:sz w:val="22"/>
        <w:szCs w:val="22"/>
      </w:rPr>
      <w:t xml:space="preserve">   </w:t>
    </w:r>
    <w:r w:rsidRPr="00BB4032">
      <w:rPr>
        <w:rFonts w:cs="Arial"/>
        <w:bCs/>
        <w:color w:val="C00000"/>
        <w:sz w:val="22"/>
        <w:szCs w:val="22"/>
      </w:rPr>
      <w:t>|</w:t>
    </w:r>
    <w:r w:rsidRPr="00BB4032">
      <w:rPr>
        <w:rFonts w:cs="Arial"/>
        <w:sz w:val="22"/>
        <w:szCs w:val="22"/>
      </w:rPr>
      <w:t xml:space="preserve">   </w:t>
    </w:r>
    <w:hyperlink r:id="rId4" w:tooltip="Click link to access website." w:history="1">
      <w:r w:rsidRPr="00BB4032">
        <w:rPr>
          <w:rStyle w:val="Hyperlink"/>
          <w:rFonts w:cs="Arial"/>
          <w:color w:val="000000" w:themeColor="text1"/>
          <w:sz w:val="22"/>
          <w:szCs w:val="22"/>
          <w:u w:val="none"/>
        </w:rPr>
        <w:t>NJAES.RUTGERS.EDU</w:t>
      </w:r>
    </w:hyperlink>
    <w:r w:rsidRPr="00BB4032">
      <w:rPr>
        <w:rFonts w:cs="Arial"/>
        <w:color w:val="000000" w:themeColor="text1"/>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D5EF3" w14:textId="38925046" w:rsidR="001C2FF4" w:rsidRDefault="001C2FF4" w:rsidP="00BB4032">
    <w:pPr>
      <w:pStyle w:val="Footer"/>
    </w:pPr>
    <w:r>
      <w:rPr>
        <w:noProof/>
      </w:rPr>
      <w:drawing>
        <wp:inline distT="0" distB="0" distL="0" distR="0" wp14:anchorId="4632997F" wp14:editId="4279EEB7">
          <wp:extent cx="7315200" cy="334682"/>
          <wp:effectExtent l="0" t="0" r="0" b="0"/>
          <wp:docPr id="1358986857" name="Picture 1358986857" descr="School of Environmental and Biological Sciences | New Jersey Agricultural Experiment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986857" name="Picture 1358986857" descr="School of Environmental and Biological Sciences | New Jersey Agricultural Experiment Station"/>
                  <pic:cNvPicPr/>
                </pic:nvPicPr>
                <pic:blipFill>
                  <a:blip r:embed="rId1">
                    <a:extLst>
                      <a:ext uri="{28A0092B-C50C-407E-A947-70E740481C1C}">
                        <a14:useLocalDpi xmlns:a14="http://schemas.microsoft.com/office/drawing/2010/main" val="0"/>
                      </a:ext>
                    </a:extLst>
                  </a:blip>
                  <a:stretch>
                    <a:fillRect/>
                  </a:stretch>
                </pic:blipFill>
                <pic:spPr>
                  <a:xfrm>
                    <a:off x="0" y="0"/>
                    <a:ext cx="7315200" cy="334682"/>
                  </a:xfrm>
                  <a:prstGeom prst="rect">
                    <a:avLst/>
                  </a:prstGeom>
                </pic:spPr>
              </pic:pic>
            </a:graphicData>
          </a:graphic>
        </wp:inline>
      </w:drawing>
    </w:r>
  </w:p>
  <w:p w14:paraId="3C63380D" w14:textId="38925046" w:rsidR="001C2FF4" w:rsidRPr="00BB4032" w:rsidRDefault="001C2FF4" w:rsidP="00187649">
    <w:pPr>
      <w:pStyle w:val="Footer"/>
      <w:tabs>
        <w:tab w:val="clear" w:pos="4680"/>
        <w:tab w:val="clear" w:pos="9360"/>
      </w:tabs>
      <w:jc w:val="center"/>
      <w:rPr>
        <w:rFonts w:cs="Arial"/>
        <w:sz w:val="22"/>
        <w:szCs w:val="22"/>
      </w:rPr>
    </w:pPr>
    <w:hyperlink r:id="rId2" w:tooltip="Click link to access website." w:history="1">
      <w:r w:rsidRPr="00BB4032">
        <w:rPr>
          <w:rStyle w:val="Hyperlink"/>
          <w:rFonts w:cs="Arial"/>
          <w:color w:val="000000" w:themeColor="text1"/>
          <w:sz w:val="22"/>
          <w:szCs w:val="22"/>
          <w:u w:val="none"/>
        </w:rPr>
        <w:t>SEBS.RUTGERS.EDU</w:t>
      </w:r>
    </w:hyperlink>
    <w:r w:rsidRPr="00BB4032">
      <w:rPr>
        <w:rFonts w:cs="Arial"/>
        <w:sz w:val="22"/>
        <w:szCs w:val="22"/>
      </w:rPr>
      <w:t xml:space="preserve">   </w:t>
    </w:r>
    <w:r w:rsidRPr="00BB4032">
      <w:rPr>
        <w:rFonts w:cs="Arial"/>
        <w:bCs/>
        <w:color w:val="C00000"/>
        <w:sz w:val="22"/>
        <w:szCs w:val="22"/>
      </w:rPr>
      <w:t>|</w:t>
    </w:r>
    <w:r w:rsidRPr="00BB4032">
      <w:rPr>
        <w:rFonts w:cs="Arial"/>
        <w:sz w:val="22"/>
        <w:szCs w:val="22"/>
      </w:rPr>
      <w:t xml:space="preserve">   </w:t>
    </w:r>
    <w:hyperlink r:id="rId3" w:tooltip="Click link to access email address." w:history="1">
      <w:r w:rsidRPr="00BB4032">
        <w:rPr>
          <w:rStyle w:val="Hyperlink"/>
          <w:rFonts w:cs="Arial"/>
          <w:color w:val="000000" w:themeColor="text1"/>
          <w:sz w:val="22"/>
          <w:szCs w:val="22"/>
          <w:u w:val="none"/>
        </w:rPr>
        <w:t>LJLAWSON@SEBS.RUTGERS.EDU</w:t>
      </w:r>
    </w:hyperlink>
    <w:r w:rsidRPr="00BB4032">
      <w:rPr>
        <w:rFonts w:cs="Arial"/>
        <w:color w:val="000000" w:themeColor="text1"/>
        <w:sz w:val="22"/>
        <w:szCs w:val="22"/>
      </w:rPr>
      <w:t xml:space="preserve">   </w:t>
    </w:r>
    <w:r w:rsidRPr="00BB4032">
      <w:rPr>
        <w:rFonts w:cs="Arial"/>
        <w:bCs/>
        <w:color w:val="C00000"/>
        <w:sz w:val="22"/>
        <w:szCs w:val="22"/>
      </w:rPr>
      <w:t>|</w:t>
    </w:r>
    <w:r w:rsidRPr="00BB4032">
      <w:rPr>
        <w:rFonts w:cs="Arial"/>
        <w:sz w:val="22"/>
        <w:szCs w:val="22"/>
      </w:rPr>
      <w:t xml:space="preserve">   </w:t>
    </w:r>
    <w:hyperlink r:id="rId4" w:tooltip="Click link to access website." w:history="1">
      <w:r w:rsidRPr="00BB4032">
        <w:rPr>
          <w:rStyle w:val="Hyperlink"/>
          <w:rFonts w:cs="Arial"/>
          <w:color w:val="000000" w:themeColor="text1"/>
          <w:sz w:val="22"/>
          <w:szCs w:val="22"/>
          <w:u w:val="none"/>
        </w:rPr>
        <w:t>NJAES.RUTGERS.EDU</w:t>
      </w:r>
    </w:hyperlink>
    <w:r w:rsidRPr="00BB4032">
      <w:rPr>
        <w:rFonts w:cs="Arial"/>
        <w:color w:val="000000" w:themeColor="text1"/>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8BAE5" w14:textId="77777777" w:rsidR="009E405A" w:rsidRDefault="009E405A" w:rsidP="00830459">
      <w:r>
        <w:separator/>
      </w:r>
    </w:p>
  </w:footnote>
  <w:footnote w:type="continuationSeparator" w:id="0">
    <w:p w14:paraId="33AD4719" w14:textId="77777777" w:rsidR="009E405A" w:rsidRDefault="009E405A" w:rsidP="00830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AB69" w14:textId="74EC695E" w:rsidR="00830459" w:rsidRDefault="00830459" w:rsidP="0003205A">
    <w:pPr>
      <w:pStyle w:val="Header"/>
      <w:ind w:left="-360" w:righ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86771" w14:textId="5F1EF69E" w:rsidR="001C2FF4" w:rsidRDefault="001C2FF4">
    <w:pPr>
      <w:pStyle w:val="Header"/>
    </w:pPr>
    <w:r>
      <w:rPr>
        <w:noProof/>
      </w:rPr>
      <w:drawing>
        <wp:inline distT="0" distB="0" distL="0" distR="0" wp14:anchorId="41E8065B" wp14:editId="5687CDEC">
          <wp:extent cx="7800975" cy="1389316"/>
          <wp:effectExtent l="0" t="0" r="0" b="0"/>
          <wp:docPr id="682606254" name="Picture 682606254" descr="Rutgers - A Report from the Executive Dean of Agriculture and Natural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606254" name="Picture 682606254" descr="Rutgers - A Report from the Executive Dean of Agriculture and Natural Resources"/>
                  <pic:cNvPicPr/>
                </pic:nvPicPr>
                <pic:blipFill>
                  <a:blip r:embed="rId1">
                    <a:extLst>
                      <a:ext uri="{28A0092B-C50C-407E-A947-70E740481C1C}">
                        <a14:useLocalDpi xmlns:a14="http://schemas.microsoft.com/office/drawing/2010/main" val="0"/>
                      </a:ext>
                    </a:extLst>
                  </a:blip>
                  <a:stretch>
                    <a:fillRect/>
                  </a:stretch>
                </pic:blipFill>
                <pic:spPr>
                  <a:xfrm>
                    <a:off x="0" y="0"/>
                    <a:ext cx="7860496" cy="13999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557BC"/>
    <w:multiLevelType w:val="hybridMultilevel"/>
    <w:tmpl w:val="30B4EC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3537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05A"/>
    <w:rsid w:val="0000336E"/>
    <w:rsid w:val="00013BC2"/>
    <w:rsid w:val="00013D16"/>
    <w:rsid w:val="0002102E"/>
    <w:rsid w:val="00021140"/>
    <w:rsid w:val="00021C93"/>
    <w:rsid w:val="00027881"/>
    <w:rsid w:val="0003205A"/>
    <w:rsid w:val="00032395"/>
    <w:rsid w:val="00033436"/>
    <w:rsid w:val="0003375C"/>
    <w:rsid w:val="00034CE0"/>
    <w:rsid w:val="0004202C"/>
    <w:rsid w:val="000451B7"/>
    <w:rsid w:val="00045DBE"/>
    <w:rsid w:val="000464F0"/>
    <w:rsid w:val="00054029"/>
    <w:rsid w:val="0005522C"/>
    <w:rsid w:val="00081CAF"/>
    <w:rsid w:val="00093FDD"/>
    <w:rsid w:val="000954EA"/>
    <w:rsid w:val="00097ABD"/>
    <w:rsid w:val="000A6187"/>
    <w:rsid w:val="000A62EC"/>
    <w:rsid w:val="000B799D"/>
    <w:rsid w:val="000C167A"/>
    <w:rsid w:val="000C27F0"/>
    <w:rsid w:val="000C3130"/>
    <w:rsid w:val="000C3D09"/>
    <w:rsid w:val="000C3D3C"/>
    <w:rsid w:val="000C4BC2"/>
    <w:rsid w:val="000C6780"/>
    <w:rsid w:val="000C725F"/>
    <w:rsid w:val="000D2057"/>
    <w:rsid w:val="000D3BC1"/>
    <w:rsid w:val="000D7823"/>
    <w:rsid w:val="000E1F3A"/>
    <w:rsid w:val="000E58AB"/>
    <w:rsid w:val="000F3225"/>
    <w:rsid w:val="000F5DD1"/>
    <w:rsid w:val="000F7242"/>
    <w:rsid w:val="000F748F"/>
    <w:rsid w:val="00101E67"/>
    <w:rsid w:val="0010287B"/>
    <w:rsid w:val="001077B9"/>
    <w:rsid w:val="00113921"/>
    <w:rsid w:val="00113B9C"/>
    <w:rsid w:val="00116711"/>
    <w:rsid w:val="00123776"/>
    <w:rsid w:val="00126E4E"/>
    <w:rsid w:val="0012787C"/>
    <w:rsid w:val="00134A57"/>
    <w:rsid w:val="0013563F"/>
    <w:rsid w:val="00137A07"/>
    <w:rsid w:val="00140F86"/>
    <w:rsid w:val="001425B4"/>
    <w:rsid w:val="00143566"/>
    <w:rsid w:val="00146182"/>
    <w:rsid w:val="001574EE"/>
    <w:rsid w:val="0016096A"/>
    <w:rsid w:val="00161BC7"/>
    <w:rsid w:val="00163C39"/>
    <w:rsid w:val="00171360"/>
    <w:rsid w:val="001724EB"/>
    <w:rsid w:val="0017561C"/>
    <w:rsid w:val="00177F4F"/>
    <w:rsid w:val="00182356"/>
    <w:rsid w:val="00183118"/>
    <w:rsid w:val="0018666F"/>
    <w:rsid w:val="00187649"/>
    <w:rsid w:val="00192A37"/>
    <w:rsid w:val="001960D6"/>
    <w:rsid w:val="001961DA"/>
    <w:rsid w:val="001A1133"/>
    <w:rsid w:val="001A275D"/>
    <w:rsid w:val="001A3D38"/>
    <w:rsid w:val="001A61AE"/>
    <w:rsid w:val="001A7DB7"/>
    <w:rsid w:val="001A7E8E"/>
    <w:rsid w:val="001B644D"/>
    <w:rsid w:val="001B6ADF"/>
    <w:rsid w:val="001C2FF4"/>
    <w:rsid w:val="001D056B"/>
    <w:rsid w:val="001D3AF0"/>
    <w:rsid w:val="001D3BD2"/>
    <w:rsid w:val="001E1E80"/>
    <w:rsid w:val="001E5007"/>
    <w:rsid w:val="001F0929"/>
    <w:rsid w:val="001F49B7"/>
    <w:rsid w:val="001F5E63"/>
    <w:rsid w:val="001F67BC"/>
    <w:rsid w:val="002036F4"/>
    <w:rsid w:val="00210876"/>
    <w:rsid w:val="00211D85"/>
    <w:rsid w:val="00213960"/>
    <w:rsid w:val="002143C7"/>
    <w:rsid w:val="00215365"/>
    <w:rsid w:val="00221C2D"/>
    <w:rsid w:val="00225376"/>
    <w:rsid w:val="0022705C"/>
    <w:rsid w:val="0022757B"/>
    <w:rsid w:val="00231180"/>
    <w:rsid w:val="00240847"/>
    <w:rsid w:val="00250BAA"/>
    <w:rsid w:val="00254361"/>
    <w:rsid w:val="00263FBF"/>
    <w:rsid w:val="0026585D"/>
    <w:rsid w:val="002659B1"/>
    <w:rsid w:val="0026762B"/>
    <w:rsid w:val="00270723"/>
    <w:rsid w:val="002709DF"/>
    <w:rsid w:val="002719DC"/>
    <w:rsid w:val="00282D90"/>
    <w:rsid w:val="00287A88"/>
    <w:rsid w:val="00293314"/>
    <w:rsid w:val="002950BD"/>
    <w:rsid w:val="002A0077"/>
    <w:rsid w:val="002A7DCF"/>
    <w:rsid w:val="002B2750"/>
    <w:rsid w:val="002B38ED"/>
    <w:rsid w:val="002B760D"/>
    <w:rsid w:val="002C1C45"/>
    <w:rsid w:val="002C3AAF"/>
    <w:rsid w:val="002C4A5B"/>
    <w:rsid w:val="002C6742"/>
    <w:rsid w:val="002D1F32"/>
    <w:rsid w:val="002D2111"/>
    <w:rsid w:val="002E15AC"/>
    <w:rsid w:val="002E43A9"/>
    <w:rsid w:val="002F2AA7"/>
    <w:rsid w:val="002F521E"/>
    <w:rsid w:val="00301C2F"/>
    <w:rsid w:val="00302138"/>
    <w:rsid w:val="00306710"/>
    <w:rsid w:val="00311481"/>
    <w:rsid w:val="00313FC5"/>
    <w:rsid w:val="00314F09"/>
    <w:rsid w:val="003210A8"/>
    <w:rsid w:val="0032163C"/>
    <w:rsid w:val="003340AD"/>
    <w:rsid w:val="0033631D"/>
    <w:rsid w:val="00342330"/>
    <w:rsid w:val="00343626"/>
    <w:rsid w:val="00344D9D"/>
    <w:rsid w:val="00347237"/>
    <w:rsid w:val="00355627"/>
    <w:rsid w:val="00363FE8"/>
    <w:rsid w:val="0036677F"/>
    <w:rsid w:val="00370926"/>
    <w:rsid w:val="003713F0"/>
    <w:rsid w:val="00371C35"/>
    <w:rsid w:val="003737BF"/>
    <w:rsid w:val="00380D3D"/>
    <w:rsid w:val="00386205"/>
    <w:rsid w:val="00393AD6"/>
    <w:rsid w:val="0039413A"/>
    <w:rsid w:val="00395D0C"/>
    <w:rsid w:val="003A044F"/>
    <w:rsid w:val="003A2764"/>
    <w:rsid w:val="003A2C30"/>
    <w:rsid w:val="003B1E86"/>
    <w:rsid w:val="003B34D9"/>
    <w:rsid w:val="003C06FC"/>
    <w:rsid w:val="003C4126"/>
    <w:rsid w:val="003C52C8"/>
    <w:rsid w:val="003C6560"/>
    <w:rsid w:val="003C6E25"/>
    <w:rsid w:val="003D0B4A"/>
    <w:rsid w:val="003D1911"/>
    <w:rsid w:val="003E056F"/>
    <w:rsid w:val="003E2E5D"/>
    <w:rsid w:val="003E4D3D"/>
    <w:rsid w:val="003E4F37"/>
    <w:rsid w:val="003E67F6"/>
    <w:rsid w:val="003E79A9"/>
    <w:rsid w:val="003F17BC"/>
    <w:rsid w:val="003F49B3"/>
    <w:rsid w:val="0040063F"/>
    <w:rsid w:val="0040158A"/>
    <w:rsid w:val="00403D59"/>
    <w:rsid w:val="00410DA1"/>
    <w:rsid w:val="00414CF1"/>
    <w:rsid w:val="00415E84"/>
    <w:rsid w:val="00425765"/>
    <w:rsid w:val="0043610B"/>
    <w:rsid w:val="004365E5"/>
    <w:rsid w:val="004425DC"/>
    <w:rsid w:val="004527BF"/>
    <w:rsid w:val="00454641"/>
    <w:rsid w:val="00461C19"/>
    <w:rsid w:val="00463AF0"/>
    <w:rsid w:val="0046497A"/>
    <w:rsid w:val="004706EE"/>
    <w:rsid w:val="00477FBD"/>
    <w:rsid w:val="004809B8"/>
    <w:rsid w:val="00484982"/>
    <w:rsid w:val="00487940"/>
    <w:rsid w:val="004958EC"/>
    <w:rsid w:val="004A48D0"/>
    <w:rsid w:val="004A4D12"/>
    <w:rsid w:val="004A640D"/>
    <w:rsid w:val="004B4075"/>
    <w:rsid w:val="004C0E3E"/>
    <w:rsid w:val="004C4BA5"/>
    <w:rsid w:val="004D31C5"/>
    <w:rsid w:val="004D3B36"/>
    <w:rsid w:val="004D5593"/>
    <w:rsid w:val="004D67B3"/>
    <w:rsid w:val="004D6BCB"/>
    <w:rsid w:val="004D6E79"/>
    <w:rsid w:val="004E03EC"/>
    <w:rsid w:val="004E07FC"/>
    <w:rsid w:val="004E098C"/>
    <w:rsid w:val="004F467E"/>
    <w:rsid w:val="004F4E56"/>
    <w:rsid w:val="004F546B"/>
    <w:rsid w:val="00501398"/>
    <w:rsid w:val="0050340D"/>
    <w:rsid w:val="00505D19"/>
    <w:rsid w:val="005078CF"/>
    <w:rsid w:val="00511562"/>
    <w:rsid w:val="00514418"/>
    <w:rsid w:val="00516877"/>
    <w:rsid w:val="00517BA1"/>
    <w:rsid w:val="005219F4"/>
    <w:rsid w:val="00521BB2"/>
    <w:rsid w:val="0052475B"/>
    <w:rsid w:val="0053545A"/>
    <w:rsid w:val="00536206"/>
    <w:rsid w:val="00550B5F"/>
    <w:rsid w:val="005512B8"/>
    <w:rsid w:val="005522FA"/>
    <w:rsid w:val="00553537"/>
    <w:rsid w:val="0055612D"/>
    <w:rsid w:val="00557CC6"/>
    <w:rsid w:val="00575AAE"/>
    <w:rsid w:val="00582877"/>
    <w:rsid w:val="00583E02"/>
    <w:rsid w:val="00592926"/>
    <w:rsid w:val="00596350"/>
    <w:rsid w:val="005A76A4"/>
    <w:rsid w:val="005B3A87"/>
    <w:rsid w:val="005B770B"/>
    <w:rsid w:val="005C2F42"/>
    <w:rsid w:val="005D45FB"/>
    <w:rsid w:val="005E1B80"/>
    <w:rsid w:val="005F2769"/>
    <w:rsid w:val="005F3279"/>
    <w:rsid w:val="005F40E4"/>
    <w:rsid w:val="005F7B4E"/>
    <w:rsid w:val="005F7FD3"/>
    <w:rsid w:val="00600C03"/>
    <w:rsid w:val="006069F7"/>
    <w:rsid w:val="00607181"/>
    <w:rsid w:val="00611906"/>
    <w:rsid w:val="00621054"/>
    <w:rsid w:val="00621417"/>
    <w:rsid w:val="00621506"/>
    <w:rsid w:val="00624BFA"/>
    <w:rsid w:val="00624FAD"/>
    <w:rsid w:val="0062500D"/>
    <w:rsid w:val="00630502"/>
    <w:rsid w:val="0063078F"/>
    <w:rsid w:val="00633899"/>
    <w:rsid w:val="00633E64"/>
    <w:rsid w:val="006343B4"/>
    <w:rsid w:val="00641491"/>
    <w:rsid w:val="00654427"/>
    <w:rsid w:val="006569DB"/>
    <w:rsid w:val="00664F33"/>
    <w:rsid w:val="0068526E"/>
    <w:rsid w:val="00685DC2"/>
    <w:rsid w:val="00687542"/>
    <w:rsid w:val="00687AAD"/>
    <w:rsid w:val="00692BE8"/>
    <w:rsid w:val="006976A4"/>
    <w:rsid w:val="006A1790"/>
    <w:rsid w:val="006B456B"/>
    <w:rsid w:val="006B5647"/>
    <w:rsid w:val="006B75CB"/>
    <w:rsid w:val="006C276E"/>
    <w:rsid w:val="006C3584"/>
    <w:rsid w:val="006C3DF3"/>
    <w:rsid w:val="006C42B2"/>
    <w:rsid w:val="006D223A"/>
    <w:rsid w:val="006D37B5"/>
    <w:rsid w:val="006D41DE"/>
    <w:rsid w:val="006E5065"/>
    <w:rsid w:val="006E6556"/>
    <w:rsid w:val="006F2F1C"/>
    <w:rsid w:val="006F61FF"/>
    <w:rsid w:val="006F7C27"/>
    <w:rsid w:val="00702B37"/>
    <w:rsid w:val="00703E4D"/>
    <w:rsid w:val="007369F7"/>
    <w:rsid w:val="00737C87"/>
    <w:rsid w:val="00740186"/>
    <w:rsid w:val="007404C4"/>
    <w:rsid w:val="00742C6E"/>
    <w:rsid w:val="0074314F"/>
    <w:rsid w:val="00750D03"/>
    <w:rsid w:val="00756971"/>
    <w:rsid w:val="00764267"/>
    <w:rsid w:val="00765A7B"/>
    <w:rsid w:val="00772A9E"/>
    <w:rsid w:val="00792128"/>
    <w:rsid w:val="00792AF3"/>
    <w:rsid w:val="007946A4"/>
    <w:rsid w:val="00795205"/>
    <w:rsid w:val="00797515"/>
    <w:rsid w:val="007A2871"/>
    <w:rsid w:val="007A5E34"/>
    <w:rsid w:val="007B0DEE"/>
    <w:rsid w:val="007C2B02"/>
    <w:rsid w:val="007C372B"/>
    <w:rsid w:val="007C3A4B"/>
    <w:rsid w:val="007C3F0F"/>
    <w:rsid w:val="007C42CF"/>
    <w:rsid w:val="007C437D"/>
    <w:rsid w:val="007D38B1"/>
    <w:rsid w:val="007D4CDF"/>
    <w:rsid w:val="007D5A9A"/>
    <w:rsid w:val="007D68AB"/>
    <w:rsid w:val="007E1DA4"/>
    <w:rsid w:val="0080046B"/>
    <w:rsid w:val="00801822"/>
    <w:rsid w:val="00802C13"/>
    <w:rsid w:val="0080560D"/>
    <w:rsid w:val="008101D0"/>
    <w:rsid w:val="008111F6"/>
    <w:rsid w:val="00811722"/>
    <w:rsid w:val="00816431"/>
    <w:rsid w:val="00822B82"/>
    <w:rsid w:val="00823010"/>
    <w:rsid w:val="008245D2"/>
    <w:rsid w:val="00824AF3"/>
    <w:rsid w:val="008262DD"/>
    <w:rsid w:val="00830459"/>
    <w:rsid w:val="0083762A"/>
    <w:rsid w:val="00842DA6"/>
    <w:rsid w:val="008532D2"/>
    <w:rsid w:val="0086058F"/>
    <w:rsid w:val="0086703A"/>
    <w:rsid w:val="0087017D"/>
    <w:rsid w:val="00870A1C"/>
    <w:rsid w:val="00870F6C"/>
    <w:rsid w:val="0087466C"/>
    <w:rsid w:val="008757EC"/>
    <w:rsid w:val="00883FB8"/>
    <w:rsid w:val="00893752"/>
    <w:rsid w:val="008A2D06"/>
    <w:rsid w:val="008A2E4A"/>
    <w:rsid w:val="008A44B6"/>
    <w:rsid w:val="008A5C90"/>
    <w:rsid w:val="008B49AE"/>
    <w:rsid w:val="008B5CA4"/>
    <w:rsid w:val="008C1D6A"/>
    <w:rsid w:val="008C2C65"/>
    <w:rsid w:val="008C6EC9"/>
    <w:rsid w:val="008D0661"/>
    <w:rsid w:val="008D0F0B"/>
    <w:rsid w:val="008D229B"/>
    <w:rsid w:val="008D5B4F"/>
    <w:rsid w:val="008E120B"/>
    <w:rsid w:val="008E2A36"/>
    <w:rsid w:val="008F7435"/>
    <w:rsid w:val="00906302"/>
    <w:rsid w:val="009065DC"/>
    <w:rsid w:val="0090755A"/>
    <w:rsid w:val="0091487C"/>
    <w:rsid w:val="00914E20"/>
    <w:rsid w:val="00916C06"/>
    <w:rsid w:val="00921339"/>
    <w:rsid w:val="00923B8F"/>
    <w:rsid w:val="00924D2B"/>
    <w:rsid w:val="009352B2"/>
    <w:rsid w:val="00935A83"/>
    <w:rsid w:val="0094134D"/>
    <w:rsid w:val="00941ED5"/>
    <w:rsid w:val="00944612"/>
    <w:rsid w:val="00954506"/>
    <w:rsid w:val="0095615D"/>
    <w:rsid w:val="00956D72"/>
    <w:rsid w:val="00962B96"/>
    <w:rsid w:val="009659BF"/>
    <w:rsid w:val="009763D7"/>
    <w:rsid w:val="0098645E"/>
    <w:rsid w:val="00992AF1"/>
    <w:rsid w:val="009A01EC"/>
    <w:rsid w:val="009A1996"/>
    <w:rsid w:val="009A4DF6"/>
    <w:rsid w:val="009B02EC"/>
    <w:rsid w:val="009B2AA2"/>
    <w:rsid w:val="009B4C67"/>
    <w:rsid w:val="009C1036"/>
    <w:rsid w:val="009C2B15"/>
    <w:rsid w:val="009C39BF"/>
    <w:rsid w:val="009C3F83"/>
    <w:rsid w:val="009C791C"/>
    <w:rsid w:val="009D05E0"/>
    <w:rsid w:val="009D6D07"/>
    <w:rsid w:val="009E0E04"/>
    <w:rsid w:val="009E195B"/>
    <w:rsid w:val="009E405A"/>
    <w:rsid w:val="009F3CD1"/>
    <w:rsid w:val="009F7728"/>
    <w:rsid w:val="009F7831"/>
    <w:rsid w:val="009F7958"/>
    <w:rsid w:val="00A00B9B"/>
    <w:rsid w:val="00A04140"/>
    <w:rsid w:val="00A049D1"/>
    <w:rsid w:val="00A17E3E"/>
    <w:rsid w:val="00A22692"/>
    <w:rsid w:val="00A3436E"/>
    <w:rsid w:val="00A35258"/>
    <w:rsid w:val="00A35510"/>
    <w:rsid w:val="00A3558E"/>
    <w:rsid w:val="00A40FA6"/>
    <w:rsid w:val="00A51475"/>
    <w:rsid w:val="00A52390"/>
    <w:rsid w:val="00A57113"/>
    <w:rsid w:val="00A6034E"/>
    <w:rsid w:val="00A62C1D"/>
    <w:rsid w:val="00A6470B"/>
    <w:rsid w:val="00A6567F"/>
    <w:rsid w:val="00A67D78"/>
    <w:rsid w:val="00A71FDE"/>
    <w:rsid w:val="00A7218A"/>
    <w:rsid w:val="00A7560B"/>
    <w:rsid w:val="00A8648F"/>
    <w:rsid w:val="00A92362"/>
    <w:rsid w:val="00A93391"/>
    <w:rsid w:val="00A96FBD"/>
    <w:rsid w:val="00AA37E0"/>
    <w:rsid w:val="00AA648A"/>
    <w:rsid w:val="00AA75EA"/>
    <w:rsid w:val="00AB1E25"/>
    <w:rsid w:val="00AB396C"/>
    <w:rsid w:val="00AB3B0E"/>
    <w:rsid w:val="00AB502C"/>
    <w:rsid w:val="00AB51BE"/>
    <w:rsid w:val="00AB5994"/>
    <w:rsid w:val="00AC477E"/>
    <w:rsid w:val="00AC521B"/>
    <w:rsid w:val="00AD25F5"/>
    <w:rsid w:val="00AD2601"/>
    <w:rsid w:val="00AD5E1B"/>
    <w:rsid w:val="00AE6E87"/>
    <w:rsid w:val="00AE79FB"/>
    <w:rsid w:val="00B032A0"/>
    <w:rsid w:val="00B10F4A"/>
    <w:rsid w:val="00B13ECD"/>
    <w:rsid w:val="00B158AA"/>
    <w:rsid w:val="00B1712F"/>
    <w:rsid w:val="00B27C13"/>
    <w:rsid w:val="00B34D12"/>
    <w:rsid w:val="00B47D7A"/>
    <w:rsid w:val="00B51ED0"/>
    <w:rsid w:val="00B60FB6"/>
    <w:rsid w:val="00B615FF"/>
    <w:rsid w:val="00B675D7"/>
    <w:rsid w:val="00B95865"/>
    <w:rsid w:val="00BA26CB"/>
    <w:rsid w:val="00BA6EEB"/>
    <w:rsid w:val="00BB2958"/>
    <w:rsid w:val="00BB4032"/>
    <w:rsid w:val="00BD17B1"/>
    <w:rsid w:val="00BD7E73"/>
    <w:rsid w:val="00BF3322"/>
    <w:rsid w:val="00C001E5"/>
    <w:rsid w:val="00C02E30"/>
    <w:rsid w:val="00C04729"/>
    <w:rsid w:val="00C07993"/>
    <w:rsid w:val="00C10C7F"/>
    <w:rsid w:val="00C12FEF"/>
    <w:rsid w:val="00C17A00"/>
    <w:rsid w:val="00C212EE"/>
    <w:rsid w:val="00C2789D"/>
    <w:rsid w:val="00C3349D"/>
    <w:rsid w:val="00C33A32"/>
    <w:rsid w:val="00C35C82"/>
    <w:rsid w:val="00C37823"/>
    <w:rsid w:val="00C40BD1"/>
    <w:rsid w:val="00C41B3E"/>
    <w:rsid w:val="00C42024"/>
    <w:rsid w:val="00C43229"/>
    <w:rsid w:val="00C441ED"/>
    <w:rsid w:val="00C5094E"/>
    <w:rsid w:val="00C63F98"/>
    <w:rsid w:val="00C70692"/>
    <w:rsid w:val="00C71BE3"/>
    <w:rsid w:val="00C73AF5"/>
    <w:rsid w:val="00C77298"/>
    <w:rsid w:val="00C802CC"/>
    <w:rsid w:val="00C80E63"/>
    <w:rsid w:val="00C8213D"/>
    <w:rsid w:val="00C84D70"/>
    <w:rsid w:val="00C85F1F"/>
    <w:rsid w:val="00C9089B"/>
    <w:rsid w:val="00C940D8"/>
    <w:rsid w:val="00C95586"/>
    <w:rsid w:val="00CA118C"/>
    <w:rsid w:val="00CA2098"/>
    <w:rsid w:val="00CA2583"/>
    <w:rsid w:val="00CA30B6"/>
    <w:rsid w:val="00CA4504"/>
    <w:rsid w:val="00CA657A"/>
    <w:rsid w:val="00CB21BA"/>
    <w:rsid w:val="00CC205E"/>
    <w:rsid w:val="00CD1813"/>
    <w:rsid w:val="00CD5E43"/>
    <w:rsid w:val="00CD7C1E"/>
    <w:rsid w:val="00CE1150"/>
    <w:rsid w:val="00CE3382"/>
    <w:rsid w:val="00CF1D18"/>
    <w:rsid w:val="00CF28E6"/>
    <w:rsid w:val="00CF2BA2"/>
    <w:rsid w:val="00CF4660"/>
    <w:rsid w:val="00CF59AE"/>
    <w:rsid w:val="00D010C0"/>
    <w:rsid w:val="00D04F8A"/>
    <w:rsid w:val="00D05521"/>
    <w:rsid w:val="00D05D46"/>
    <w:rsid w:val="00D06A0B"/>
    <w:rsid w:val="00D07CE1"/>
    <w:rsid w:val="00D1114B"/>
    <w:rsid w:val="00D17622"/>
    <w:rsid w:val="00D22255"/>
    <w:rsid w:val="00D2375D"/>
    <w:rsid w:val="00D27E56"/>
    <w:rsid w:val="00D34B1D"/>
    <w:rsid w:val="00D408B1"/>
    <w:rsid w:val="00D40941"/>
    <w:rsid w:val="00D40E3F"/>
    <w:rsid w:val="00D468EB"/>
    <w:rsid w:val="00D50DFC"/>
    <w:rsid w:val="00D533A2"/>
    <w:rsid w:val="00D53884"/>
    <w:rsid w:val="00D66307"/>
    <w:rsid w:val="00D706D8"/>
    <w:rsid w:val="00D7356B"/>
    <w:rsid w:val="00D73DC1"/>
    <w:rsid w:val="00D8720E"/>
    <w:rsid w:val="00D92AF0"/>
    <w:rsid w:val="00DA0F9D"/>
    <w:rsid w:val="00DA6069"/>
    <w:rsid w:val="00DB01D7"/>
    <w:rsid w:val="00DC2583"/>
    <w:rsid w:val="00DC4CA8"/>
    <w:rsid w:val="00DD14C9"/>
    <w:rsid w:val="00DD208C"/>
    <w:rsid w:val="00DD581C"/>
    <w:rsid w:val="00DD629A"/>
    <w:rsid w:val="00DD65B7"/>
    <w:rsid w:val="00DD6AE2"/>
    <w:rsid w:val="00DE46B2"/>
    <w:rsid w:val="00E061E2"/>
    <w:rsid w:val="00E06BAC"/>
    <w:rsid w:val="00E06FD9"/>
    <w:rsid w:val="00E133EB"/>
    <w:rsid w:val="00E20BA9"/>
    <w:rsid w:val="00E21338"/>
    <w:rsid w:val="00E2464B"/>
    <w:rsid w:val="00E25155"/>
    <w:rsid w:val="00E375E2"/>
    <w:rsid w:val="00E41B4D"/>
    <w:rsid w:val="00E43A55"/>
    <w:rsid w:val="00E4677E"/>
    <w:rsid w:val="00E47894"/>
    <w:rsid w:val="00E5633B"/>
    <w:rsid w:val="00E61427"/>
    <w:rsid w:val="00E66E91"/>
    <w:rsid w:val="00E7210E"/>
    <w:rsid w:val="00E754F3"/>
    <w:rsid w:val="00E81DAD"/>
    <w:rsid w:val="00E92B88"/>
    <w:rsid w:val="00E92E66"/>
    <w:rsid w:val="00E971D4"/>
    <w:rsid w:val="00E97727"/>
    <w:rsid w:val="00EA2740"/>
    <w:rsid w:val="00EA34B2"/>
    <w:rsid w:val="00EA3D20"/>
    <w:rsid w:val="00EA5D5C"/>
    <w:rsid w:val="00EA7140"/>
    <w:rsid w:val="00EB3BF1"/>
    <w:rsid w:val="00EC4EFE"/>
    <w:rsid w:val="00ED3F7B"/>
    <w:rsid w:val="00ED5CEC"/>
    <w:rsid w:val="00ED7F08"/>
    <w:rsid w:val="00EE20B0"/>
    <w:rsid w:val="00EE27AD"/>
    <w:rsid w:val="00EE6A1D"/>
    <w:rsid w:val="00EF01DF"/>
    <w:rsid w:val="00EF0AD1"/>
    <w:rsid w:val="00EF1EA3"/>
    <w:rsid w:val="00EF5270"/>
    <w:rsid w:val="00EF761D"/>
    <w:rsid w:val="00F04B73"/>
    <w:rsid w:val="00F065DD"/>
    <w:rsid w:val="00F125F1"/>
    <w:rsid w:val="00F15B1E"/>
    <w:rsid w:val="00F17ED6"/>
    <w:rsid w:val="00F309A7"/>
    <w:rsid w:val="00F33CBE"/>
    <w:rsid w:val="00F34344"/>
    <w:rsid w:val="00F40C02"/>
    <w:rsid w:val="00F40EA2"/>
    <w:rsid w:val="00F43972"/>
    <w:rsid w:val="00F442F0"/>
    <w:rsid w:val="00F46A1F"/>
    <w:rsid w:val="00F51207"/>
    <w:rsid w:val="00F55318"/>
    <w:rsid w:val="00F55A8B"/>
    <w:rsid w:val="00F60077"/>
    <w:rsid w:val="00F63746"/>
    <w:rsid w:val="00F84839"/>
    <w:rsid w:val="00F85F18"/>
    <w:rsid w:val="00F92B04"/>
    <w:rsid w:val="00F97681"/>
    <w:rsid w:val="00F97B86"/>
    <w:rsid w:val="00FA36BE"/>
    <w:rsid w:val="00FA4FD9"/>
    <w:rsid w:val="00FA5B87"/>
    <w:rsid w:val="00FB10CD"/>
    <w:rsid w:val="00FB21C3"/>
    <w:rsid w:val="00FC136E"/>
    <w:rsid w:val="00FC513F"/>
    <w:rsid w:val="00FC562D"/>
    <w:rsid w:val="00FC6703"/>
    <w:rsid w:val="00FC6FC6"/>
    <w:rsid w:val="00FC7D09"/>
    <w:rsid w:val="00FD6DEE"/>
    <w:rsid w:val="00FE4093"/>
    <w:rsid w:val="00FE6C9C"/>
    <w:rsid w:val="00FF53D8"/>
    <w:rsid w:val="00FF6B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2A8EB"/>
  <w15:chartTrackingRefBased/>
  <w15:docId w15:val="{B40C1A8D-B82B-0A47-B134-A37BBA0D6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DE46B2"/>
    <w:pPr>
      <w:keepNext/>
      <w:keepLines/>
      <w:spacing w:before="240"/>
      <w:outlineLvl w:val="0"/>
    </w:pPr>
    <w:rPr>
      <w:rFonts w:ascii="Century Gothic" w:eastAsiaTheme="majorEastAsia" w:hAnsi="Century Gothic" w:cstheme="majorBidi"/>
      <w:b/>
      <w:szCs w:val="32"/>
    </w:rPr>
  </w:style>
  <w:style w:type="paragraph" w:styleId="Heading2">
    <w:name w:val="heading 2"/>
    <w:basedOn w:val="Normal"/>
    <w:next w:val="Normal"/>
    <w:link w:val="Heading2Char"/>
    <w:uiPriority w:val="9"/>
    <w:unhideWhenUsed/>
    <w:qFormat/>
    <w:rsid w:val="00F6007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65A7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459"/>
    <w:pPr>
      <w:tabs>
        <w:tab w:val="center" w:pos="4680"/>
        <w:tab w:val="right" w:pos="9360"/>
      </w:tabs>
    </w:pPr>
  </w:style>
  <w:style w:type="character" w:customStyle="1" w:styleId="HeaderChar">
    <w:name w:val="Header Char"/>
    <w:basedOn w:val="DefaultParagraphFont"/>
    <w:link w:val="Header"/>
    <w:uiPriority w:val="99"/>
    <w:rsid w:val="00830459"/>
  </w:style>
  <w:style w:type="paragraph" w:styleId="Footer">
    <w:name w:val="footer"/>
    <w:basedOn w:val="Normal"/>
    <w:link w:val="FooterChar"/>
    <w:uiPriority w:val="99"/>
    <w:unhideWhenUsed/>
    <w:rsid w:val="00830459"/>
    <w:pPr>
      <w:tabs>
        <w:tab w:val="center" w:pos="4680"/>
        <w:tab w:val="right" w:pos="9360"/>
      </w:tabs>
    </w:pPr>
  </w:style>
  <w:style w:type="character" w:customStyle="1" w:styleId="FooterChar">
    <w:name w:val="Footer Char"/>
    <w:basedOn w:val="DefaultParagraphFont"/>
    <w:link w:val="Footer"/>
    <w:uiPriority w:val="99"/>
    <w:rsid w:val="00830459"/>
  </w:style>
  <w:style w:type="paragraph" w:customStyle="1" w:styleId="BodyCopyCondensed">
    <w:name w:val="Body Copy Condensed"/>
    <w:basedOn w:val="Normal"/>
    <w:uiPriority w:val="99"/>
    <w:rsid w:val="001F49B7"/>
    <w:pPr>
      <w:autoSpaceDE w:val="0"/>
      <w:autoSpaceDN w:val="0"/>
      <w:adjustRightInd w:val="0"/>
      <w:spacing w:before="72" w:line="288" w:lineRule="auto"/>
      <w:textAlignment w:val="center"/>
    </w:pPr>
    <w:rPr>
      <w:rFonts w:ascii="Oswald-Light" w:eastAsiaTheme="minorHAnsi" w:hAnsi="Oswald-Light" w:cs="Oswald-Light"/>
      <w:color w:val="000000"/>
      <w:sz w:val="22"/>
      <w:szCs w:val="22"/>
    </w:rPr>
  </w:style>
  <w:style w:type="character" w:styleId="Hyperlink">
    <w:name w:val="Hyperlink"/>
    <w:basedOn w:val="DefaultParagraphFont"/>
    <w:uiPriority w:val="99"/>
    <w:unhideWhenUsed/>
    <w:rsid w:val="000954EA"/>
    <w:rPr>
      <w:color w:val="0563C1" w:themeColor="hyperlink"/>
      <w:u w:val="single"/>
    </w:rPr>
  </w:style>
  <w:style w:type="character" w:customStyle="1" w:styleId="UnresolvedMention1">
    <w:name w:val="Unresolved Mention1"/>
    <w:basedOn w:val="DefaultParagraphFont"/>
    <w:uiPriority w:val="99"/>
    <w:rsid w:val="000954EA"/>
    <w:rPr>
      <w:color w:val="605E5C"/>
      <w:shd w:val="clear" w:color="auto" w:fill="E1DFDD"/>
    </w:rPr>
  </w:style>
  <w:style w:type="character" w:styleId="FollowedHyperlink">
    <w:name w:val="FollowedHyperlink"/>
    <w:basedOn w:val="DefaultParagraphFont"/>
    <w:uiPriority w:val="99"/>
    <w:semiHidden/>
    <w:unhideWhenUsed/>
    <w:rsid w:val="00C04729"/>
    <w:rPr>
      <w:color w:val="954F72" w:themeColor="followedHyperlink"/>
      <w:u w:val="single"/>
    </w:rPr>
  </w:style>
  <w:style w:type="character" w:customStyle="1" w:styleId="Heading1Char">
    <w:name w:val="Heading 1 Char"/>
    <w:basedOn w:val="DefaultParagraphFont"/>
    <w:link w:val="Heading1"/>
    <w:uiPriority w:val="9"/>
    <w:rsid w:val="00DE46B2"/>
    <w:rPr>
      <w:rFonts w:ascii="Century Gothic" w:eastAsiaTheme="majorEastAsia" w:hAnsi="Century Gothic" w:cstheme="majorBidi"/>
      <w:b/>
      <w:szCs w:val="32"/>
    </w:rPr>
  </w:style>
  <w:style w:type="character" w:customStyle="1" w:styleId="Heading2Char">
    <w:name w:val="Heading 2 Char"/>
    <w:basedOn w:val="DefaultParagraphFont"/>
    <w:link w:val="Heading2"/>
    <w:uiPriority w:val="9"/>
    <w:rsid w:val="00F60077"/>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6569DB"/>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6569DB"/>
    <w:pPr>
      <w:spacing w:before="100" w:beforeAutospacing="1" w:after="100" w:afterAutospacing="1"/>
    </w:pPr>
    <w:rPr>
      <w:rFonts w:ascii="Times New Roman" w:eastAsia="Times New Roman" w:hAnsi="Times New Roman" w:cs="Times New Roman"/>
    </w:rPr>
  </w:style>
  <w:style w:type="paragraph" w:customStyle="1" w:styleId="xxmsonormal">
    <w:name w:val="x_xmsonormal"/>
    <w:basedOn w:val="Normal"/>
    <w:rsid w:val="006569D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E4F37"/>
    <w:rPr>
      <w:b/>
      <w:bCs/>
    </w:rPr>
  </w:style>
  <w:style w:type="character" w:styleId="UnresolvedMention">
    <w:name w:val="Unresolved Mention"/>
    <w:basedOn w:val="DefaultParagraphFont"/>
    <w:uiPriority w:val="99"/>
    <w:semiHidden/>
    <w:unhideWhenUsed/>
    <w:rsid w:val="00097ABD"/>
    <w:rPr>
      <w:color w:val="605E5C"/>
      <w:shd w:val="clear" w:color="auto" w:fill="E1DFDD"/>
    </w:rPr>
  </w:style>
  <w:style w:type="paragraph" w:styleId="NormalWeb">
    <w:name w:val="Normal (Web)"/>
    <w:basedOn w:val="Normal"/>
    <w:uiPriority w:val="99"/>
    <w:unhideWhenUsed/>
    <w:rsid w:val="000464F0"/>
    <w:rPr>
      <w:rFonts w:ascii="Times New Roman" w:hAnsi="Times New Roman" w:cs="Times New Roman"/>
    </w:rPr>
  </w:style>
  <w:style w:type="character" w:customStyle="1" w:styleId="Heading3Char">
    <w:name w:val="Heading 3 Char"/>
    <w:basedOn w:val="DefaultParagraphFont"/>
    <w:link w:val="Heading3"/>
    <w:uiPriority w:val="9"/>
    <w:semiHidden/>
    <w:rsid w:val="00765A7B"/>
    <w:rPr>
      <w:rFonts w:asciiTheme="majorHAnsi" w:eastAsiaTheme="majorEastAsia" w:hAnsiTheme="majorHAnsi" w:cstheme="majorBidi"/>
      <w:color w:val="1F3763" w:themeColor="accent1" w:themeShade="7F"/>
    </w:rPr>
  </w:style>
  <w:style w:type="character" w:styleId="CommentReference">
    <w:name w:val="annotation reference"/>
    <w:basedOn w:val="DefaultParagraphFont"/>
    <w:uiPriority w:val="99"/>
    <w:semiHidden/>
    <w:unhideWhenUsed/>
    <w:rsid w:val="00816431"/>
    <w:rPr>
      <w:sz w:val="16"/>
      <w:szCs w:val="16"/>
    </w:rPr>
  </w:style>
  <w:style w:type="paragraph" w:styleId="CommentText">
    <w:name w:val="annotation text"/>
    <w:basedOn w:val="Normal"/>
    <w:link w:val="CommentTextChar"/>
    <w:uiPriority w:val="99"/>
    <w:unhideWhenUsed/>
    <w:rsid w:val="00816431"/>
    <w:rPr>
      <w:sz w:val="20"/>
      <w:szCs w:val="20"/>
    </w:rPr>
  </w:style>
  <w:style w:type="character" w:customStyle="1" w:styleId="CommentTextChar">
    <w:name w:val="Comment Text Char"/>
    <w:basedOn w:val="DefaultParagraphFont"/>
    <w:link w:val="CommentText"/>
    <w:uiPriority w:val="99"/>
    <w:rsid w:val="00816431"/>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816431"/>
    <w:rPr>
      <w:b/>
      <w:bCs/>
    </w:rPr>
  </w:style>
  <w:style w:type="character" w:customStyle="1" w:styleId="CommentSubjectChar">
    <w:name w:val="Comment Subject Char"/>
    <w:basedOn w:val="CommentTextChar"/>
    <w:link w:val="CommentSubject"/>
    <w:uiPriority w:val="99"/>
    <w:semiHidden/>
    <w:rsid w:val="00816431"/>
    <w:rPr>
      <w:rFonts w:eastAsiaTheme="minorEastAsia"/>
      <w:b/>
      <w:bCs/>
      <w:sz w:val="20"/>
      <w:szCs w:val="20"/>
    </w:rPr>
  </w:style>
  <w:style w:type="paragraph" w:styleId="ListParagraph">
    <w:name w:val="List Paragraph"/>
    <w:basedOn w:val="Normal"/>
    <w:uiPriority w:val="34"/>
    <w:qFormat/>
    <w:rsid w:val="00B675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200">
      <w:bodyDiv w:val="1"/>
      <w:marLeft w:val="0"/>
      <w:marRight w:val="0"/>
      <w:marTop w:val="0"/>
      <w:marBottom w:val="0"/>
      <w:divBdr>
        <w:top w:val="none" w:sz="0" w:space="0" w:color="auto"/>
        <w:left w:val="none" w:sz="0" w:space="0" w:color="auto"/>
        <w:bottom w:val="none" w:sz="0" w:space="0" w:color="auto"/>
        <w:right w:val="none" w:sz="0" w:space="0" w:color="auto"/>
      </w:divBdr>
      <w:divsChild>
        <w:div w:id="553124616">
          <w:marLeft w:val="0"/>
          <w:marRight w:val="0"/>
          <w:marTop w:val="0"/>
          <w:marBottom w:val="160"/>
          <w:divBdr>
            <w:top w:val="none" w:sz="0" w:space="0" w:color="auto"/>
            <w:left w:val="none" w:sz="0" w:space="0" w:color="auto"/>
            <w:bottom w:val="none" w:sz="0" w:space="0" w:color="auto"/>
            <w:right w:val="none" w:sz="0" w:space="0" w:color="auto"/>
          </w:divBdr>
        </w:div>
        <w:div w:id="1586383180">
          <w:marLeft w:val="0"/>
          <w:marRight w:val="0"/>
          <w:marTop w:val="0"/>
          <w:marBottom w:val="160"/>
          <w:divBdr>
            <w:top w:val="none" w:sz="0" w:space="0" w:color="auto"/>
            <w:left w:val="none" w:sz="0" w:space="0" w:color="auto"/>
            <w:bottom w:val="none" w:sz="0" w:space="0" w:color="auto"/>
            <w:right w:val="none" w:sz="0" w:space="0" w:color="auto"/>
          </w:divBdr>
        </w:div>
        <w:div w:id="132255042">
          <w:marLeft w:val="0"/>
          <w:marRight w:val="0"/>
          <w:marTop w:val="0"/>
          <w:marBottom w:val="160"/>
          <w:divBdr>
            <w:top w:val="none" w:sz="0" w:space="0" w:color="auto"/>
            <w:left w:val="none" w:sz="0" w:space="0" w:color="auto"/>
            <w:bottom w:val="none" w:sz="0" w:space="0" w:color="auto"/>
            <w:right w:val="none" w:sz="0" w:space="0" w:color="auto"/>
          </w:divBdr>
        </w:div>
      </w:divsChild>
    </w:div>
    <w:div w:id="889927654">
      <w:bodyDiv w:val="1"/>
      <w:marLeft w:val="0"/>
      <w:marRight w:val="0"/>
      <w:marTop w:val="0"/>
      <w:marBottom w:val="0"/>
      <w:divBdr>
        <w:top w:val="none" w:sz="0" w:space="0" w:color="auto"/>
        <w:left w:val="none" w:sz="0" w:space="0" w:color="auto"/>
        <w:bottom w:val="none" w:sz="0" w:space="0" w:color="auto"/>
        <w:right w:val="none" w:sz="0" w:space="0" w:color="auto"/>
      </w:divBdr>
      <w:divsChild>
        <w:div w:id="1717969452">
          <w:marLeft w:val="0"/>
          <w:marRight w:val="0"/>
          <w:marTop w:val="0"/>
          <w:marBottom w:val="160"/>
          <w:divBdr>
            <w:top w:val="none" w:sz="0" w:space="0" w:color="auto"/>
            <w:left w:val="none" w:sz="0" w:space="0" w:color="auto"/>
            <w:bottom w:val="none" w:sz="0" w:space="0" w:color="auto"/>
            <w:right w:val="none" w:sz="0" w:space="0" w:color="auto"/>
          </w:divBdr>
        </w:div>
        <w:div w:id="2087918555">
          <w:marLeft w:val="0"/>
          <w:marRight w:val="0"/>
          <w:marTop w:val="0"/>
          <w:marBottom w:val="160"/>
          <w:divBdr>
            <w:top w:val="none" w:sz="0" w:space="0" w:color="auto"/>
            <w:left w:val="none" w:sz="0" w:space="0" w:color="auto"/>
            <w:bottom w:val="none" w:sz="0" w:space="0" w:color="auto"/>
            <w:right w:val="none" w:sz="0" w:space="0" w:color="auto"/>
          </w:divBdr>
        </w:div>
        <w:div w:id="838077329">
          <w:marLeft w:val="0"/>
          <w:marRight w:val="0"/>
          <w:marTop w:val="0"/>
          <w:marBottom w:val="160"/>
          <w:divBdr>
            <w:top w:val="none" w:sz="0" w:space="0" w:color="auto"/>
            <w:left w:val="none" w:sz="0" w:space="0" w:color="auto"/>
            <w:bottom w:val="none" w:sz="0" w:space="0" w:color="auto"/>
            <w:right w:val="none" w:sz="0" w:space="0" w:color="auto"/>
          </w:divBdr>
        </w:div>
      </w:divsChild>
    </w:div>
    <w:div w:id="1046295415">
      <w:bodyDiv w:val="1"/>
      <w:marLeft w:val="0"/>
      <w:marRight w:val="0"/>
      <w:marTop w:val="0"/>
      <w:marBottom w:val="0"/>
      <w:divBdr>
        <w:top w:val="none" w:sz="0" w:space="0" w:color="auto"/>
        <w:left w:val="none" w:sz="0" w:space="0" w:color="auto"/>
        <w:bottom w:val="none" w:sz="0" w:space="0" w:color="auto"/>
        <w:right w:val="none" w:sz="0" w:space="0" w:color="auto"/>
      </w:divBdr>
      <w:divsChild>
        <w:div w:id="1530214401">
          <w:marLeft w:val="0"/>
          <w:marRight w:val="0"/>
          <w:marTop w:val="0"/>
          <w:marBottom w:val="0"/>
          <w:divBdr>
            <w:top w:val="none" w:sz="0" w:space="0" w:color="auto"/>
            <w:left w:val="none" w:sz="0" w:space="0" w:color="auto"/>
            <w:bottom w:val="none" w:sz="0" w:space="0" w:color="auto"/>
            <w:right w:val="none" w:sz="0" w:space="0" w:color="auto"/>
          </w:divBdr>
        </w:div>
        <w:div w:id="413163717">
          <w:marLeft w:val="0"/>
          <w:marRight w:val="0"/>
          <w:marTop w:val="0"/>
          <w:marBottom w:val="0"/>
          <w:divBdr>
            <w:top w:val="none" w:sz="0" w:space="0" w:color="auto"/>
            <w:left w:val="none" w:sz="0" w:space="0" w:color="auto"/>
            <w:bottom w:val="none" w:sz="0" w:space="0" w:color="auto"/>
            <w:right w:val="none" w:sz="0" w:space="0" w:color="auto"/>
          </w:divBdr>
        </w:div>
        <w:div w:id="2001686726">
          <w:marLeft w:val="0"/>
          <w:marRight w:val="0"/>
          <w:marTop w:val="0"/>
          <w:marBottom w:val="0"/>
          <w:divBdr>
            <w:top w:val="none" w:sz="0" w:space="0" w:color="auto"/>
            <w:left w:val="none" w:sz="0" w:space="0" w:color="auto"/>
            <w:bottom w:val="none" w:sz="0" w:space="0" w:color="auto"/>
            <w:right w:val="none" w:sz="0" w:space="0" w:color="auto"/>
          </w:divBdr>
        </w:div>
        <w:div w:id="1564757103">
          <w:marLeft w:val="0"/>
          <w:marRight w:val="0"/>
          <w:marTop w:val="0"/>
          <w:marBottom w:val="0"/>
          <w:divBdr>
            <w:top w:val="none" w:sz="0" w:space="0" w:color="auto"/>
            <w:left w:val="none" w:sz="0" w:space="0" w:color="auto"/>
            <w:bottom w:val="none" w:sz="0" w:space="0" w:color="auto"/>
            <w:right w:val="none" w:sz="0" w:space="0" w:color="auto"/>
          </w:divBdr>
        </w:div>
        <w:div w:id="1326515450">
          <w:marLeft w:val="0"/>
          <w:marRight w:val="0"/>
          <w:marTop w:val="0"/>
          <w:marBottom w:val="0"/>
          <w:divBdr>
            <w:top w:val="none" w:sz="0" w:space="0" w:color="auto"/>
            <w:left w:val="none" w:sz="0" w:space="0" w:color="auto"/>
            <w:bottom w:val="none" w:sz="0" w:space="0" w:color="auto"/>
            <w:right w:val="none" w:sz="0" w:space="0" w:color="auto"/>
          </w:divBdr>
        </w:div>
        <w:div w:id="1661076905">
          <w:marLeft w:val="0"/>
          <w:marRight w:val="0"/>
          <w:marTop w:val="0"/>
          <w:marBottom w:val="0"/>
          <w:divBdr>
            <w:top w:val="none" w:sz="0" w:space="0" w:color="auto"/>
            <w:left w:val="none" w:sz="0" w:space="0" w:color="auto"/>
            <w:bottom w:val="none" w:sz="0" w:space="0" w:color="auto"/>
            <w:right w:val="none" w:sz="0" w:space="0" w:color="auto"/>
          </w:divBdr>
        </w:div>
        <w:div w:id="820998720">
          <w:marLeft w:val="0"/>
          <w:marRight w:val="0"/>
          <w:marTop w:val="0"/>
          <w:marBottom w:val="0"/>
          <w:divBdr>
            <w:top w:val="none" w:sz="0" w:space="0" w:color="auto"/>
            <w:left w:val="none" w:sz="0" w:space="0" w:color="auto"/>
            <w:bottom w:val="none" w:sz="0" w:space="0" w:color="auto"/>
            <w:right w:val="none" w:sz="0" w:space="0" w:color="auto"/>
          </w:divBdr>
        </w:div>
        <w:div w:id="911618555">
          <w:marLeft w:val="0"/>
          <w:marRight w:val="0"/>
          <w:marTop w:val="0"/>
          <w:marBottom w:val="0"/>
          <w:divBdr>
            <w:top w:val="none" w:sz="0" w:space="0" w:color="auto"/>
            <w:left w:val="none" w:sz="0" w:space="0" w:color="auto"/>
            <w:bottom w:val="none" w:sz="0" w:space="0" w:color="auto"/>
            <w:right w:val="none" w:sz="0" w:space="0" w:color="auto"/>
          </w:divBdr>
        </w:div>
        <w:div w:id="1996226764">
          <w:marLeft w:val="0"/>
          <w:marRight w:val="0"/>
          <w:marTop w:val="0"/>
          <w:marBottom w:val="0"/>
          <w:divBdr>
            <w:top w:val="none" w:sz="0" w:space="0" w:color="auto"/>
            <w:left w:val="none" w:sz="0" w:space="0" w:color="auto"/>
            <w:bottom w:val="none" w:sz="0" w:space="0" w:color="auto"/>
            <w:right w:val="none" w:sz="0" w:space="0" w:color="auto"/>
          </w:divBdr>
        </w:div>
        <w:div w:id="661393631">
          <w:marLeft w:val="0"/>
          <w:marRight w:val="0"/>
          <w:marTop w:val="0"/>
          <w:marBottom w:val="0"/>
          <w:divBdr>
            <w:top w:val="none" w:sz="0" w:space="0" w:color="auto"/>
            <w:left w:val="none" w:sz="0" w:space="0" w:color="auto"/>
            <w:bottom w:val="none" w:sz="0" w:space="0" w:color="auto"/>
            <w:right w:val="none" w:sz="0" w:space="0" w:color="auto"/>
          </w:divBdr>
        </w:div>
        <w:div w:id="1031299728">
          <w:marLeft w:val="0"/>
          <w:marRight w:val="0"/>
          <w:marTop w:val="0"/>
          <w:marBottom w:val="0"/>
          <w:divBdr>
            <w:top w:val="none" w:sz="0" w:space="0" w:color="auto"/>
            <w:left w:val="none" w:sz="0" w:space="0" w:color="auto"/>
            <w:bottom w:val="none" w:sz="0" w:space="0" w:color="auto"/>
            <w:right w:val="none" w:sz="0" w:space="0" w:color="auto"/>
          </w:divBdr>
        </w:div>
        <w:div w:id="1533805097">
          <w:marLeft w:val="0"/>
          <w:marRight w:val="0"/>
          <w:marTop w:val="0"/>
          <w:marBottom w:val="0"/>
          <w:divBdr>
            <w:top w:val="none" w:sz="0" w:space="0" w:color="auto"/>
            <w:left w:val="none" w:sz="0" w:space="0" w:color="auto"/>
            <w:bottom w:val="none" w:sz="0" w:space="0" w:color="auto"/>
            <w:right w:val="none" w:sz="0" w:space="0" w:color="auto"/>
          </w:divBdr>
        </w:div>
        <w:div w:id="1963804929">
          <w:marLeft w:val="0"/>
          <w:marRight w:val="0"/>
          <w:marTop w:val="0"/>
          <w:marBottom w:val="0"/>
          <w:divBdr>
            <w:top w:val="none" w:sz="0" w:space="0" w:color="auto"/>
            <w:left w:val="none" w:sz="0" w:space="0" w:color="auto"/>
            <w:bottom w:val="none" w:sz="0" w:space="0" w:color="auto"/>
            <w:right w:val="none" w:sz="0" w:space="0" w:color="auto"/>
          </w:divBdr>
        </w:div>
      </w:divsChild>
    </w:div>
    <w:div w:id="1072004391">
      <w:bodyDiv w:val="1"/>
      <w:marLeft w:val="0"/>
      <w:marRight w:val="0"/>
      <w:marTop w:val="0"/>
      <w:marBottom w:val="0"/>
      <w:divBdr>
        <w:top w:val="none" w:sz="0" w:space="0" w:color="auto"/>
        <w:left w:val="none" w:sz="0" w:space="0" w:color="auto"/>
        <w:bottom w:val="none" w:sz="0" w:space="0" w:color="auto"/>
        <w:right w:val="none" w:sz="0" w:space="0" w:color="auto"/>
      </w:divBdr>
      <w:divsChild>
        <w:div w:id="1939828101">
          <w:marLeft w:val="0"/>
          <w:marRight w:val="0"/>
          <w:marTop w:val="0"/>
          <w:marBottom w:val="160"/>
          <w:divBdr>
            <w:top w:val="none" w:sz="0" w:space="0" w:color="auto"/>
            <w:left w:val="none" w:sz="0" w:space="0" w:color="auto"/>
            <w:bottom w:val="none" w:sz="0" w:space="0" w:color="auto"/>
            <w:right w:val="none" w:sz="0" w:space="0" w:color="auto"/>
          </w:divBdr>
        </w:div>
        <w:div w:id="795100802">
          <w:marLeft w:val="0"/>
          <w:marRight w:val="0"/>
          <w:marTop w:val="0"/>
          <w:marBottom w:val="160"/>
          <w:divBdr>
            <w:top w:val="none" w:sz="0" w:space="0" w:color="auto"/>
            <w:left w:val="none" w:sz="0" w:space="0" w:color="auto"/>
            <w:bottom w:val="none" w:sz="0" w:space="0" w:color="auto"/>
            <w:right w:val="none" w:sz="0" w:space="0" w:color="auto"/>
          </w:divBdr>
        </w:div>
        <w:div w:id="2141456499">
          <w:marLeft w:val="0"/>
          <w:marRight w:val="0"/>
          <w:marTop w:val="0"/>
          <w:marBottom w:val="160"/>
          <w:divBdr>
            <w:top w:val="none" w:sz="0" w:space="0" w:color="auto"/>
            <w:left w:val="none" w:sz="0" w:space="0" w:color="auto"/>
            <w:bottom w:val="none" w:sz="0" w:space="0" w:color="auto"/>
            <w:right w:val="none" w:sz="0" w:space="0" w:color="auto"/>
          </w:divBdr>
        </w:div>
      </w:divsChild>
    </w:div>
    <w:div w:id="1074624132">
      <w:bodyDiv w:val="1"/>
      <w:marLeft w:val="0"/>
      <w:marRight w:val="0"/>
      <w:marTop w:val="0"/>
      <w:marBottom w:val="0"/>
      <w:divBdr>
        <w:top w:val="none" w:sz="0" w:space="0" w:color="auto"/>
        <w:left w:val="none" w:sz="0" w:space="0" w:color="auto"/>
        <w:bottom w:val="none" w:sz="0" w:space="0" w:color="auto"/>
        <w:right w:val="none" w:sz="0" w:space="0" w:color="auto"/>
      </w:divBdr>
      <w:divsChild>
        <w:div w:id="1774354287">
          <w:marLeft w:val="0"/>
          <w:marRight w:val="0"/>
          <w:marTop w:val="0"/>
          <w:marBottom w:val="0"/>
          <w:divBdr>
            <w:top w:val="none" w:sz="0" w:space="0" w:color="auto"/>
            <w:left w:val="none" w:sz="0" w:space="0" w:color="auto"/>
            <w:bottom w:val="none" w:sz="0" w:space="0" w:color="auto"/>
            <w:right w:val="none" w:sz="0" w:space="0" w:color="auto"/>
          </w:divBdr>
        </w:div>
      </w:divsChild>
    </w:div>
    <w:div w:id="1218668610">
      <w:bodyDiv w:val="1"/>
      <w:marLeft w:val="0"/>
      <w:marRight w:val="0"/>
      <w:marTop w:val="0"/>
      <w:marBottom w:val="0"/>
      <w:divBdr>
        <w:top w:val="none" w:sz="0" w:space="0" w:color="auto"/>
        <w:left w:val="none" w:sz="0" w:space="0" w:color="auto"/>
        <w:bottom w:val="none" w:sz="0" w:space="0" w:color="auto"/>
        <w:right w:val="none" w:sz="0" w:space="0" w:color="auto"/>
      </w:divBdr>
      <w:divsChild>
        <w:div w:id="1976642295">
          <w:marLeft w:val="0"/>
          <w:marRight w:val="0"/>
          <w:marTop w:val="0"/>
          <w:marBottom w:val="160"/>
          <w:divBdr>
            <w:top w:val="none" w:sz="0" w:space="0" w:color="auto"/>
            <w:left w:val="none" w:sz="0" w:space="0" w:color="auto"/>
            <w:bottom w:val="none" w:sz="0" w:space="0" w:color="auto"/>
            <w:right w:val="none" w:sz="0" w:space="0" w:color="auto"/>
          </w:divBdr>
        </w:div>
        <w:div w:id="1453599277">
          <w:marLeft w:val="0"/>
          <w:marRight w:val="0"/>
          <w:marTop w:val="0"/>
          <w:marBottom w:val="160"/>
          <w:divBdr>
            <w:top w:val="none" w:sz="0" w:space="0" w:color="auto"/>
            <w:left w:val="none" w:sz="0" w:space="0" w:color="auto"/>
            <w:bottom w:val="none" w:sz="0" w:space="0" w:color="auto"/>
            <w:right w:val="none" w:sz="0" w:space="0" w:color="auto"/>
          </w:divBdr>
        </w:div>
        <w:div w:id="155727000">
          <w:marLeft w:val="0"/>
          <w:marRight w:val="0"/>
          <w:marTop w:val="0"/>
          <w:marBottom w:val="160"/>
          <w:divBdr>
            <w:top w:val="none" w:sz="0" w:space="0" w:color="auto"/>
            <w:left w:val="none" w:sz="0" w:space="0" w:color="auto"/>
            <w:bottom w:val="none" w:sz="0" w:space="0" w:color="auto"/>
            <w:right w:val="none" w:sz="0" w:space="0" w:color="auto"/>
          </w:divBdr>
        </w:div>
      </w:divsChild>
    </w:div>
    <w:div w:id="1235049717">
      <w:bodyDiv w:val="1"/>
      <w:marLeft w:val="0"/>
      <w:marRight w:val="0"/>
      <w:marTop w:val="0"/>
      <w:marBottom w:val="0"/>
      <w:divBdr>
        <w:top w:val="none" w:sz="0" w:space="0" w:color="auto"/>
        <w:left w:val="none" w:sz="0" w:space="0" w:color="auto"/>
        <w:bottom w:val="none" w:sz="0" w:space="0" w:color="auto"/>
        <w:right w:val="none" w:sz="0" w:space="0" w:color="auto"/>
      </w:divBdr>
      <w:divsChild>
        <w:div w:id="931204659">
          <w:marLeft w:val="0"/>
          <w:marRight w:val="0"/>
          <w:marTop w:val="0"/>
          <w:marBottom w:val="0"/>
          <w:divBdr>
            <w:top w:val="none" w:sz="0" w:space="0" w:color="auto"/>
            <w:left w:val="none" w:sz="0" w:space="0" w:color="auto"/>
            <w:bottom w:val="none" w:sz="0" w:space="0" w:color="auto"/>
            <w:right w:val="none" w:sz="0" w:space="0" w:color="auto"/>
          </w:divBdr>
        </w:div>
        <w:div w:id="1173032858">
          <w:marLeft w:val="0"/>
          <w:marRight w:val="0"/>
          <w:marTop w:val="0"/>
          <w:marBottom w:val="0"/>
          <w:divBdr>
            <w:top w:val="none" w:sz="0" w:space="0" w:color="auto"/>
            <w:left w:val="none" w:sz="0" w:space="0" w:color="auto"/>
            <w:bottom w:val="none" w:sz="0" w:space="0" w:color="auto"/>
            <w:right w:val="none" w:sz="0" w:space="0" w:color="auto"/>
          </w:divBdr>
        </w:div>
        <w:div w:id="258492409">
          <w:marLeft w:val="0"/>
          <w:marRight w:val="0"/>
          <w:marTop w:val="0"/>
          <w:marBottom w:val="0"/>
          <w:divBdr>
            <w:top w:val="none" w:sz="0" w:space="0" w:color="auto"/>
            <w:left w:val="none" w:sz="0" w:space="0" w:color="auto"/>
            <w:bottom w:val="none" w:sz="0" w:space="0" w:color="auto"/>
            <w:right w:val="none" w:sz="0" w:space="0" w:color="auto"/>
          </w:divBdr>
        </w:div>
        <w:div w:id="993990493">
          <w:marLeft w:val="0"/>
          <w:marRight w:val="0"/>
          <w:marTop w:val="0"/>
          <w:marBottom w:val="0"/>
          <w:divBdr>
            <w:top w:val="none" w:sz="0" w:space="0" w:color="auto"/>
            <w:left w:val="none" w:sz="0" w:space="0" w:color="auto"/>
            <w:bottom w:val="none" w:sz="0" w:space="0" w:color="auto"/>
            <w:right w:val="none" w:sz="0" w:space="0" w:color="auto"/>
          </w:divBdr>
        </w:div>
        <w:div w:id="1436054579">
          <w:marLeft w:val="0"/>
          <w:marRight w:val="0"/>
          <w:marTop w:val="0"/>
          <w:marBottom w:val="0"/>
          <w:divBdr>
            <w:top w:val="none" w:sz="0" w:space="0" w:color="auto"/>
            <w:left w:val="none" w:sz="0" w:space="0" w:color="auto"/>
            <w:bottom w:val="none" w:sz="0" w:space="0" w:color="auto"/>
            <w:right w:val="none" w:sz="0" w:space="0" w:color="auto"/>
          </w:divBdr>
        </w:div>
        <w:div w:id="2137136975">
          <w:marLeft w:val="0"/>
          <w:marRight w:val="0"/>
          <w:marTop w:val="0"/>
          <w:marBottom w:val="0"/>
          <w:divBdr>
            <w:top w:val="none" w:sz="0" w:space="0" w:color="auto"/>
            <w:left w:val="none" w:sz="0" w:space="0" w:color="auto"/>
            <w:bottom w:val="none" w:sz="0" w:space="0" w:color="auto"/>
            <w:right w:val="none" w:sz="0" w:space="0" w:color="auto"/>
          </w:divBdr>
        </w:div>
        <w:div w:id="961616884">
          <w:marLeft w:val="0"/>
          <w:marRight w:val="0"/>
          <w:marTop w:val="0"/>
          <w:marBottom w:val="0"/>
          <w:divBdr>
            <w:top w:val="none" w:sz="0" w:space="0" w:color="auto"/>
            <w:left w:val="none" w:sz="0" w:space="0" w:color="auto"/>
            <w:bottom w:val="none" w:sz="0" w:space="0" w:color="auto"/>
            <w:right w:val="none" w:sz="0" w:space="0" w:color="auto"/>
          </w:divBdr>
        </w:div>
        <w:div w:id="2124837652">
          <w:marLeft w:val="0"/>
          <w:marRight w:val="0"/>
          <w:marTop w:val="0"/>
          <w:marBottom w:val="0"/>
          <w:divBdr>
            <w:top w:val="none" w:sz="0" w:space="0" w:color="auto"/>
            <w:left w:val="none" w:sz="0" w:space="0" w:color="auto"/>
            <w:bottom w:val="none" w:sz="0" w:space="0" w:color="auto"/>
            <w:right w:val="none" w:sz="0" w:space="0" w:color="auto"/>
          </w:divBdr>
        </w:div>
        <w:div w:id="2078283967">
          <w:marLeft w:val="0"/>
          <w:marRight w:val="0"/>
          <w:marTop w:val="0"/>
          <w:marBottom w:val="0"/>
          <w:divBdr>
            <w:top w:val="none" w:sz="0" w:space="0" w:color="auto"/>
            <w:left w:val="none" w:sz="0" w:space="0" w:color="auto"/>
            <w:bottom w:val="none" w:sz="0" w:space="0" w:color="auto"/>
            <w:right w:val="none" w:sz="0" w:space="0" w:color="auto"/>
          </w:divBdr>
        </w:div>
        <w:div w:id="1477259509">
          <w:marLeft w:val="0"/>
          <w:marRight w:val="0"/>
          <w:marTop w:val="0"/>
          <w:marBottom w:val="0"/>
          <w:divBdr>
            <w:top w:val="none" w:sz="0" w:space="0" w:color="auto"/>
            <w:left w:val="none" w:sz="0" w:space="0" w:color="auto"/>
            <w:bottom w:val="none" w:sz="0" w:space="0" w:color="auto"/>
            <w:right w:val="none" w:sz="0" w:space="0" w:color="auto"/>
          </w:divBdr>
        </w:div>
        <w:div w:id="1280842904">
          <w:marLeft w:val="0"/>
          <w:marRight w:val="0"/>
          <w:marTop w:val="0"/>
          <w:marBottom w:val="0"/>
          <w:divBdr>
            <w:top w:val="none" w:sz="0" w:space="0" w:color="auto"/>
            <w:left w:val="none" w:sz="0" w:space="0" w:color="auto"/>
            <w:bottom w:val="none" w:sz="0" w:space="0" w:color="auto"/>
            <w:right w:val="none" w:sz="0" w:space="0" w:color="auto"/>
          </w:divBdr>
        </w:div>
        <w:div w:id="355742479">
          <w:marLeft w:val="0"/>
          <w:marRight w:val="0"/>
          <w:marTop w:val="0"/>
          <w:marBottom w:val="0"/>
          <w:divBdr>
            <w:top w:val="none" w:sz="0" w:space="0" w:color="auto"/>
            <w:left w:val="none" w:sz="0" w:space="0" w:color="auto"/>
            <w:bottom w:val="none" w:sz="0" w:space="0" w:color="auto"/>
            <w:right w:val="none" w:sz="0" w:space="0" w:color="auto"/>
          </w:divBdr>
        </w:div>
        <w:div w:id="16269590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bsnjaesnews.rutgers.edu/2026/09/rutgers-turfgrass-research-field-days-showcase-innovation-and-industry-collaboration/" TargetMode="External"/><Relationship Id="rId18" Type="http://schemas.openxmlformats.org/officeDocument/2006/relationships/hyperlink" Target="https://sebsnjaesnews.rutgers.edu/2026/09/rutgers-extensions-1929-esp-charter-photo-earns-national-historical-recognition/"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npr.org/2026/09/11/nx-s1-5955502/what-it-takes-to-make-a-new-branded-tomato" TargetMode="Externa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image" Target="media/image3.jpe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nj4hcamp.rutgers.edu/" TargetMode="External"/><Relationship Id="rId20" Type="http://schemas.openxmlformats.org/officeDocument/2006/relationships/hyperlink" Target="https://nam02.safelinks.protection.outlook.com/?url=https%3A%2F%2Fwww.nbcphiladelphia.com%2Fvideo%2Fnews%2Flocal%2Fsea-levels-rising-at-jersey-shore-threaten-research-facility%2F4459968%2F&amp;data=05%7C02%7Cpaula.quintin%40rutgers.edu%7Ccce89dea4b464555739908df0e7ee43d%7Cb92d2b234d35447093ff69aca6632ffe%7C1%7C0%7C639245610354995823%7CUnknown%7CTWFpbGZsb3d8eyJFbXB0eU1hcGkiOnRydWUsIlYiOiIwLjAuMDAwMCIsIlAiOiJXaW4zMiIsIkFOIjoiTWFpbCIsIldUIjoyfQ%3D%3D%7C0%7C%7C%7C&amp;sdata=VUI5DyTb2a3cyUUTHGk9yqkt%2FJZNHfQoyy0o%2BrLxZO8%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sebsnjaesnews.rutgers.edu/2026/09/shellfish-geneticist-ximing-guo-among-two-rutgers-research-teams-to-receive-2026-edison-patent-awards/"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sebsnjaesnews.rutgers.edu/2026/09/agriculture-and-natural-resources-faculty-and-staff-garner-national-and-state-hono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Laura%20Lawson%20%3cljlawson@sebs.rutgers.edu%3e" TargetMode="External"/><Relationship Id="rId2" Type="http://schemas.openxmlformats.org/officeDocument/2006/relationships/hyperlink" Target="http://sebs.rutgers.edu/" TargetMode="External"/><Relationship Id="rId1" Type="http://schemas.openxmlformats.org/officeDocument/2006/relationships/image" Target="media/image4.jpg"/><Relationship Id="rId4" Type="http://schemas.openxmlformats.org/officeDocument/2006/relationships/hyperlink" Target="http://njaes.rutgers.edu/"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Laura%20Lawson%20%3cljlawson@sebs.rutgers.edu%3e" TargetMode="External"/><Relationship Id="rId2" Type="http://schemas.openxmlformats.org/officeDocument/2006/relationships/hyperlink" Target="http://sebs.rutgers.edu/" TargetMode="External"/><Relationship Id="rId1" Type="http://schemas.openxmlformats.org/officeDocument/2006/relationships/image" Target="media/image4.jpg"/><Relationship Id="rId4" Type="http://schemas.openxmlformats.org/officeDocument/2006/relationships/hyperlink" Target="http://njaes.rutgers.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AB53A94A704F4A8194D0C05AA48798" ma:contentTypeVersion="18" ma:contentTypeDescription="Create a new document." ma:contentTypeScope="" ma:versionID="6fc8677024c1ea8f15b74f1cfa353293">
  <xsd:schema xmlns:xsd="http://www.w3.org/2001/XMLSchema" xmlns:xs="http://www.w3.org/2001/XMLSchema" xmlns:p="http://schemas.microsoft.com/office/2006/metadata/properties" xmlns:ns2="bdef3ca3-5535-4985-9e35-ab8e6d7d127e" xmlns:ns3="f1db5efc-b246-4c12-83b9-2b539328037d" targetNamespace="http://schemas.microsoft.com/office/2006/metadata/properties" ma:root="true" ma:fieldsID="0c7d2c9bf380349293ebe6389709dff9" ns2:_="" ns3:_="">
    <xsd:import namespace="bdef3ca3-5535-4985-9e35-ab8e6d7d127e"/>
    <xsd:import namespace="f1db5efc-b246-4c12-83b9-2b53932803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f3ca3-5535-4985-9e35-ab8e6d7d12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db5efc-b246-4c12-83b9-2b539328037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3d8f6d-7d65-471b-8966-47a3d38ca4d5}" ma:internalName="TaxCatchAll" ma:showField="CatchAllData" ma:web="f1db5efc-b246-4c12-83b9-2b53932803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def3ca3-5535-4985-9e35-ab8e6d7d127e">
      <Terms xmlns="http://schemas.microsoft.com/office/infopath/2007/PartnerControls"/>
    </lcf76f155ced4ddcb4097134ff3c332f>
    <TaxCatchAll xmlns="f1db5efc-b246-4c12-83b9-2b539328037d" xsi:nil="true"/>
  </documentManagement>
</p:properties>
</file>

<file path=customXml/itemProps1.xml><?xml version="1.0" encoding="utf-8"?>
<ds:datastoreItem xmlns:ds="http://schemas.openxmlformats.org/officeDocument/2006/customXml" ds:itemID="{E8FB2823-2245-40D9-92EC-4806786B754E}">
  <ds:schemaRefs>
    <ds:schemaRef ds:uri="http://schemas.microsoft.com/sharepoint/v3/contenttype/forms"/>
  </ds:schemaRefs>
</ds:datastoreItem>
</file>

<file path=customXml/itemProps2.xml><?xml version="1.0" encoding="utf-8"?>
<ds:datastoreItem xmlns:ds="http://schemas.openxmlformats.org/officeDocument/2006/customXml" ds:itemID="{43C11F17-F732-4D40-BE46-3B17BE031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f3ca3-5535-4985-9e35-ab8e6d7d127e"/>
    <ds:schemaRef ds:uri="f1db5efc-b246-4c12-83b9-2b53932803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9147A3-6964-4CA2-9A78-827492524AD3}">
  <ds:schemaRefs>
    <ds:schemaRef ds:uri="http://schemas.openxmlformats.org/officeDocument/2006/bibliography"/>
  </ds:schemaRefs>
</ds:datastoreItem>
</file>

<file path=customXml/itemProps4.xml><?xml version="1.0" encoding="utf-8"?>
<ds:datastoreItem xmlns:ds="http://schemas.openxmlformats.org/officeDocument/2006/customXml" ds:itemID="{0E0F3A18-0181-47DC-A7B7-CED2BE0810BF}">
  <ds:schemaRefs>
    <ds:schemaRef ds:uri="http://schemas.microsoft.com/office/2006/metadata/properties"/>
    <ds:schemaRef ds:uri="http://schemas.microsoft.com/office/infopath/2007/PartnerControls"/>
    <ds:schemaRef ds:uri="bdef3ca3-5535-4985-9e35-ab8e6d7d127e"/>
    <ds:schemaRef ds:uri="f1db5efc-b246-4c12-83b9-2b539328037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1169</Words>
  <Characters>6665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State Board of Agriculture Report Template</vt:lpstr>
    </vt:vector>
  </TitlesOfParts>
  <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Board of Agriculture Report - September 2026</dc:title>
  <dc:subject/>
  <dc:creator>Lori OCM</dc:creator>
  <cp:keywords/>
  <dc:description/>
  <cp:lastModifiedBy>Phil Wisneski</cp:lastModifiedBy>
  <cp:revision>21</cp:revision>
  <cp:lastPrinted>2026-07-10T17:05:00Z</cp:lastPrinted>
  <dcterms:created xsi:type="dcterms:W3CDTF">2026-09-18T15:22:00Z</dcterms:created>
  <dcterms:modified xsi:type="dcterms:W3CDTF">2026-09-21T20:56:00Z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0x01010064AB53A94A704F4A8194D0C05AA48798</vt:lpwstr>
  </property>
</Properties>
</file>