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336AA" w14:textId="5A2DF0F1" w:rsidR="0002225F" w:rsidRDefault="007C3344" w:rsidP="00374ED0">
      <w:pPr>
        <w:pStyle w:val="Heading1"/>
        <w:jc w:val="center"/>
        <w:rPr>
          <w:bCs/>
          <w:color w:val="0D0D0D" w:themeColor="text1" w:themeTint="F2"/>
        </w:rPr>
      </w:pPr>
      <w:r>
        <w:rPr>
          <w:bCs/>
          <w:color w:val="0D0D0D" w:themeColor="text1" w:themeTint="F2"/>
        </w:rPr>
        <w:t>Octo</w:t>
      </w:r>
      <w:r w:rsidR="003C52C8">
        <w:rPr>
          <w:bCs/>
          <w:color w:val="0D0D0D" w:themeColor="text1" w:themeTint="F2"/>
        </w:rPr>
        <w:t xml:space="preserve">ber </w:t>
      </w:r>
      <w:r w:rsidR="00021140">
        <w:rPr>
          <w:bCs/>
          <w:color w:val="0D0D0D" w:themeColor="text1" w:themeTint="F2"/>
        </w:rPr>
        <w:t>2026</w:t>
      </w:r>
    </w:p>
    <w:p w14:paraId="0AC52280" w14:textId="77777777" w:rsidR="00374ED0" w:rsidRPr="00374ED0" w:rsidRDefault="00374ED0" w:rsidP="00374ED0"/>
    <w:p w14:paraId="3EDE9B82" w14:textId="14B18AA3" w:rsidR="00D646C6" w:rsidRPr="009416FF" w:rsidRDefault="0002225F" w:rsidP="009416FF">
      <w:pPr>
        <w:spacing w:after="160"/>
        <w:ind w:left="720"/>
        <w:rPr>
          <w:rFonts w:ascii="Calibri" w:hAnsi="Calibri" w:cs="Calibri"/>
        </w:rPr>
      </w:pPr>
      <w:r w:rsidRPr="0002225F">
        <w:rPr>
          <w:rFonts w:ascii="Century Gothic" w:hAnsi="Century Gothic" w:cstheme="minorHAnsi"/>
          <w:noProof/>
        </w:rPr>
        <w:drawing>
          <wp:anchor distT="0" distB="0" distL="114300" distR="114300" simplePos="0" relativeHeight="251659264" behindDoc="1" locked="0" layoutInCell="1" allowOverlap="1" wp14:anchorId="713536EC" wp14:editId="26572B41">
            <wp:simplePos x="0" y="0"/>
            <wp:positionH relativeFrom="page">
              <wp:posOffset>710223</wp:posOffset>
            </wp:positionH>
            <wp:positionV relativeFrom="paragraph">
              <wp:posOffset>226011</wp:posOffset>
            </wp:positionV>
            <wp:extent cx="1278890" cy="1631950"/>
            <wp:effectExtent l="0" t="0" r="0" b="6350"/>
            <wp:wrapTight wrapText="bothSides">
              <wp:wrapPolygon edited="0">
                <wp:start x="0" y="0"/>
                <wp:lineTo x="0" y="21432"/>
                <wp:lineTo x="21235" y="21432"/>
                <wp:lineTo x="21235" y="0"/>
                <wp:lineTo x="0" y="0"/>
              </wp:wrapPolygon>
            </wp:wrapTight>
            <wp:docPr id="42197367" name="Picture 4" descr="Photograph shows an agricultural drone flying above green farmland. Brown tilled soil, grassy fields, and tree line form background, suggesting crop monitoring or spray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97367" name="Picture 4" descr="Photograph shows an agricultural drone flying above green farmland. Brown tilled soil, grassy fields, and tree line form background, suggesting crop monitoring or spray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8890" cy="1631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225F">
        <w:rPr>
          <w:rFonts w:ascii="Century Gothic" w:hAnsi="Century Gothic" w:cs="Calibri"/>
          <w:b/>
          <w:bCs/>
        </w:rPr>
        <w:t>Agricultural Drone Working Group Expands Training Opportunities for</w:t>
      </w:r>
      <w:r w:rsidR="009416FF">
        <w:rPr>
          <w:rFonts w:ascii="Century Gothic" w:hAnsi="Century Gothic" w:cs="Calibri"/>
          <w:b/>
          <w:bCs/>
        </w:rPr>
        <w:t xml:space="preserve"> NJ</w:t>
      </w:r>
      <w:r w:rsidRPr="0002225F">
        <w:rPr>
          <w:rFonts w:ascii="Century Gothic" w:hAnsi="Century Gothic" w:cs="Calibri"/>
          <w:b/>
          <w:bCs/>
        </w:rPr>
        <w:t xml:space="preserve"> Farmers</w:t>
      </w:r>
      <w:r>
        <w:rPr>
          <w:rFonts w:ascii="Calibri" w:hAnsi="Calibri" w:cs="Calibri"/>
          <w:b/>
          <w:bCs/>
        </w:rPr>
        <w:br/>
      </w:r>
      <w:r w:rsidR="009416FF" w:rsidRPr="00D419FE">
        <w:rPr>
          <w:rFonts w:ascii="Calibri" w:hAnsi="Calibri" w:cs="Calibri"/>
        </w:rPr>
        <w:t xml:space="preserve">Agricultural drones offer farmers new opportunities to improve field monitoring, support crop management, and explore more efficient farming practices. To help farmers access this emerging technology, Rutgers Cooperative Extension is advancing agricultural drone education and outreach through a new Mid-Atlantic Agricultural Drone Working Group. Rutgers Cooperative Extension agricultural agent </w:t>
      </w:r>
      <w:r w:rsidR="009416FF" w:rsidRPr="00D419FE">
        <w:rPr>
          <w:rFonts w:ascii="Calibri" w:hAnsi="Calibri" w:cs="Calibri"/>
          <w:b/>
          <w:bCs/>
        </w:rPr>
        <w:t>Stephen Komar</w:t>
      </w:r>
      <w:r w:rsidR="009416FF" w:rsidRPr="00D419FE">
        <w:rPr>
          <w:rFonts w:ascii="Calibri" w:hAnsi="Calibri" w:cs="Calibri"/>
        </w:rPr>
        <w:t xml:space="preserve"> (Sussex),</w:t>
      </w:r>
      <w:r w:rsidR="009416FF" w:rsidRPr="00D419FE">
        <w:rPr>
          <w:rFonts w:ascii="Calibri" w:hAnsi="Calibri" w:cs="Calibri"/>
          <w:b/>
          <w:bCs/>
        </w:rPr>
        <w:t xml:space="preserve"> </w:t>
      </w:r>
      <w:r w:rsidR="009416FF" w:rsidRPr="00D419FE">
        <w:rPr>
          <w:rFonts w:ascii="Calibri" w:hAnsi="Calibri" w:cs="Calibri"/>
        </w:rPr>
        <w:t>who leads the group, is working alongside RCE colleagues</w:t>
      </w:r>
      <w:r w:rsidR="009416FF" w:rsidRPr="00D419FE">
        <w:rPr>
          <w:rFonts w:ascii="Calibri" w:hAnsi="Calibri" w:cs="Calibri"/>
          <w:b/>
          <w:bCs/>
        </w:rPr>
        <w:t xml:space="preserve"> William Bamka</w:t>
      </w:r>
      <w:r w:rsidR="009416FF" w:rsidRPr="00D419FE">
        <w:rPr>
          <w:rFonts w:ascii="Calibri" w:hAnsi="Calibri" w:cs="Calibri"/>
        </w:rPr>
        <w:t xml:space="preserve"> (Burlington) and </w:t>
      </w:r>
      <w:r w:rsidR="009416FF" w:rsidRPr="00D419FE">
        <w:rPr>
          <w:rFonts w:ascii="Calibri" w:hAnsi="Calibri" w:cs="Calibri"/>
          <w:b/>
          <w:bCs/>
        </w:rPr>
        <w:t>Michelle Infante-Casella</w:t>
      </w:r>
      <w:r w:rsidR="009416FF" w:rsidRPr="00D419FE">
        <w:rPr>
          <w:rFonts w:ascii="Calibri" w:hAnsi="Calibri" w:cs="Calibri"/>
        </w:rPr>
        <w:t xml:space="preserve"> (Gloucester) to bring together land-grant university personnel in the mid-Atlantic region working with agricultural drones to foster networking and collaboration in education, research, and outreach. The group held its first virtual meeting on September 29 to plan future activities. As part of this regional effort, the Rutgers Agricultural Drone Team is offering </w:t>
      </w:r>
      <w:hyperlink r:id="rId12" w:history="1">
        <w:r w:rsidR="009416FF" w:rsidRPr="00D419FE">
          <w:rPr>
            <w:rStyle w:val="Hyperlink"/>
            <w:rFonts w:ascii="Calibri" w:hAnsi="Calibri" w:cs="Calibri"/>
          </w:rPr>
          <w:t>a two-day training opportunity for New Jersey commercial farmers on November 6 and 13, 2026</w:t>
        </w:r>
      </w:hyperlink>
      <w:r w:rsidR="009416FF" w:rsidRPr="00D419FE">
        <w:rPr>
          <w:rFonts w:ascii="Calibri" w:hAnsi="Calibri" w:cs="Calibri"/>
        </w:rPr>
        <w:t>, at Rutgers Snyder Research Farm in Pittstown, NJ. Funded through a three-year U.S. Department of Agriculture Sustainable Agriculture Research and Education (SARE) Professional Development Grant, the training is offered at no cost to participating in-state farmers. The program will help participants prepare to obtain the Federal Aviation Administration (FAA) Remote Pilot Certificate (Part 107), required for commercial drone operations. Training will include resources to help farmers prepare for the certification examination, followed by hands-on instruction and opportunities to fly drones at the research farm. The initiative aims to equip farmers with the knowledge and practical skills to explore drone technology for agricultural applications on their own farms.</w:t>
      </w:r>
    </w:p>
    <w:p w14:paraId="6B95B897" w14:textId="6C9BFC21" w:rsidR="00DB226F" w:rsidRPr="007934AB" w:rsidRDefault="00B978B6" w:rsidP="00DB226F">
      <w:pPr>
        <w:ind w:left="720"/>
        <w:rPr>
          <w:rFonts w:ascii="Century Gothic" w:hAnsi="Century Gothic" w:cstheme="minorHAnsi"/>
          <w:b/>
          <w:bCs/>
        </w:rPr>
      </w:pPr>
      <w:r>
        <w:rPr>
          <w:rFonts w:ascii="Century Gothic" w:hAnsi="Century Gothic" w:cstheme="minorHAnsi"/>
          <w:b/>
          <w:bCs/>
        </w:rPr>
        <w:t xml:space="preserve">Rutgers </w:t>
      </w:r>
      <w:r w:rsidR="00DB226F" w:rsidRPr="007934AB">
        <w:rPr>
          <w:rFonts w:ascii="Century Gothic" w:hAnsi="Century Gothic" w:cstheme="minorHAnsi"/>
          <w:b/>
          <w:bCs/>
        </w:rPr>
        <w:t>New Jersey 4-H Welcomes 2027 Agriculture Ambassador Cohort</w:t>
      </w:r>
    </w:p>
    <w:p w14:paraId="13D6955F" w14:textId="0EC9F8C3" w:rsidR="0098497F" w:rsidRPr="0098497F" w:rsidRDefault="009E2126" w:rsidP="007934AB">
      <w:pPr>
        <w:ind w:left="720"/>
        <w:rPr>
          <w:rFonts w:cstheme="minorHAnsi"/>
        </w:rPr>
      </w:pPr>
      <w:r w:rsidRPr="005725ED">
        <w:rPr>
          <w:rFonts w:cstheme="minorHAnsi"/>
          <w:noProof/>
        </w:rPr>
        <mc:AlternateContent>
          <mc:Choice Requires="wps">
            <w:drawing>
              <wp:anchor distT="45720" distB="45720" distL="114300" distR="114300" simplePos="0" relativeHeight="251662336" behindDoc="0" locked="0" layoutInCell="1" allowOverlap="1" wp14:anchorId="5052D49C" wp14:editId="31003B54">
                <wp:simplePos x="0" y="0"/>
                <wp:positionH relativeFrom="column">
                  <wp:posOffset>407377</wp:posOffset>
                </wp:positionH>
                <wp:positionV relativeFrom="paragraph">
                  <wp:posOffset>1981396</wp:posOffset>
                </wp:positionV>
                <wp:extent cx="1746250" cy="374650"/>
                <wp:effectExtent l="0" t="0" r="635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6250" cy="374650"/>
                        </a:xfrm>
                        <a:prstGeom prst="rect">
                          <a:avLst/>
                        </a:prstGeom>
                        <a:solidFill>
                          <a:srgbClr val="FFFFFF"/>
                        </a:solidFill>
                        <a:ln w="9525">
                          <a:noFill/>
                          <a:miter lim="800000"/>
                          <a:headEnd/>
                          <a:tailEnd/>
                        </a:ln>
                      </wps:spPr>
                      <wps:txbx>
                        <w:txbxContent>
                          <w:p w14:paraId="3EF47E5F" w14:textId="1D06528D" w:rsidR="005725ED" w:rsidRPr="00374ED0" w:rsidRDefault="005725ED" w:rsidP="005725ED">
                            <w:pPr>
                              <w:rPr>
                                <w:rFonts w:cstheme="minorHAnsi"/>
                                <w:sz w:val="18"/>
                                <w:szCs w:val="18"/>
                              </w:rPr>
                            </w:pPr>
                            <w:r w:rsidRPr="00374ED0">
                              <w:rPr>
                                <w:rFonts w:cstheme="minorHAnsi"/>
                                <w:sz w:val="18"/>
                                <w:szCs w:val="18"/>
                              </w:rPr>
                              <w:t>Avery (Gloucester County</w:t>
                            </w:r>
                            <w:r w:rsidR="00B978B6">
                              <w:rPr>
                                <w:rFonts w:cstheme="minorHAnsi"/>
                                <w:sz w:val="18"/>
                                <w:szCs w:val="18"/>
                              </w:rPr>
                              <w:t xml:space="preserve"> 4-H</w:t>
                            </w:r>
                            <w:r w:rsidR="009E2126">
                              <w:rPr>
                                <w:rFonts w:cstheme="minorHAnsi"/>
                                <w:sz w:val="18"/>
                                <w:szCs w:val="18"/>
                              </w:rPr>
                              <w:t>) is a part of the program.</w:t>
                            </w:r>
                            <w:r w:rsidR="00374ED0" w:rsidRPr="00374ED0">
                              <w:rPr>
                                <w:rFonts w:cstheme="minorHAnsi"/>
                                <w:sz w:val="18"/>
                                <w:szCs w:val="18"/>
                              </w:rPr>
                              <w:t xml:space="preserve"> </w:t>
                            </w:r>
                          </w:p>
                          <w:p w14:paraId="28E6ADDE" w14:textId="3B96AA5B" w:rsidR="005725ED" w:rsidRDefault="005725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52D49C" id="_x0000_t202" coordsize="21600,21600" o:spt="202" path="m,l,21600r21600,l21600,xe">
                <v:stroke joinstyle="miter"/>
                <v:path gradientshapeok="t" o:connecttype="rect"/>
              </v:shapetype>
              <v:shape id="Text Box 2" o:spid="_x0000_s1026" type="#_x0000_t202" style="position:absolute;left:0;text-align:left;margin-left:32.1pt;margin-top:156pt;width:137.5pt;height:29.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" stroked="f">
                <v:textbox>
                  <w:txbxContent>
                    <w:p w14:paraId="3EF47E5F" w14:textId="1D06528D" w:rsidR="005725ED" w:rsidRPr="00374ED0" w:rsidRDefault="005725ED" w:rsidP="005725ED">
                      <w:pPr>
                        <w:rPr>
                          <w:rFonts w:cstheme="minorHAnsi"/>
                          <w:sz w:val="18"/>
                          <w:szCs w:val="18"/>
                        </w:rPr>
                      </w:pPr>
                      <w:r w:rsidRPr="00374ED0">
                        <w:rPr>
                          <w:rFonts w:cstheme="minorHAnsi"/>
                          <w:sz w:val="18"/>
                          <w:szCs w:val="18"/>
                        </w:rPr>
                        <w:t>Avery (Gloucester County</w:t>
                      </w:r>
                      <w:r w:rsidR="00B978B6">
                        <w:rPr>
                          <w:rFonts w:cstheme="minorHAnsi"/>
                          <w:sz w:val="18"/>
                          <w:szCs w:val="18"/>
                        </w:rPr>
                        <w:t xml:space="preserve"> 4-H</w:t>
                      </w:r>
                      <w:r w:rsidR="009E2126">
                        <w:rPr>
                          <w:rFonts w:cstheme="minorHAnsi"/>
                          <w:sz w:val="18"/>
                          <w:szCs w:val="18"/>
                        </w:rPr>
                        <w:t>) is a part of the program.</w:t>
                      </w:r>
                      <w:r w:rsidR="00374ED0" w:rsidRPr="00374ED0">
                        <w:rPr>
                          <w:rFonts w:cstheme="minorHAnsi"/>
                          <w:sz w:val="18"/>
                          <w:szCs w:val="18"/>
                        </w:rPr>
                        <w:t xml:space="preserve"> </w:t>
                      </w:r>
                    </w:p>
                    <w:p w14:paraId="28E6ADDE" w14:textId="3B96AA5B" w:rsidR="005725ED" w:rsidRDefault="005725ED"/>
                  </w:txbxContent>
                </v:textbox>
                <w10:wrap type="square"/>
              </v:shape>
            </w:pict>
          </mc:Fallback>
        </mc:AlternateContent>
      </w:r>
      <w:r w:rsidRPr="0098497F">
        <w:rPr>
          <w:rFonts w:cstheme="minorHAnsi"/>
          <w:noProof/>
        </w:rPr>
        <w:drawing>
          <wp:anchor distT="0" distB="0" distL="114300" distR="114300" simplePos="0" relativeHeight="251660288" behindDoc="1" locked="0" layoutInCell="1" allowOverlap="1" wp14:anchorId="1117D5BA" wp14:editId="06F701D1">
            <wp:simplePos x="0" y="0"/>
            <wp:positionH relativeFrom="column">
              <wp:posOffset>481965</wp:posOffset>
            </wp:positionH>
            <wp:positionV relativeFrom="paragraph">
              <wp:posOffset>103505</wp:posOffset>
            </wp:positionV>
            <wp:extent cx="1664970" cy="1885950"/>
            <wp:effectExtent l="0" t="0" r="0" b="0"/>
            <wp:wrapTight wrapText="bothSides">
              <wp:wrapPolygon edited="0">
                <wp:start x="0" y="0"/>
                <wp:lineTo x="0" y="21382"/>
                <wp:lineTo x="21254" y="21382"/>
                <wp:lineTo x="21254" y="0"/>
                <wp:lineTo x="0" y="0"/>
              </wp:wrapPolygon>
            </wp:wrapTight>
            <wp:docPr id="551488010" name="Picture 6" descr="Photograph shows a smiling young woman beside a gray horse inside a wooden stable, documenting an equestrian or livestock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488010" name="Picture 6" descr="Photograph shows a smiling young woman beside a gray horse inside a wooden stable, documenting an equestrian or livestock even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64970" cy="1885950"/>
                    </a:xfrm>
                    <a:prstGeom prst="rect">
                      <a:avLst/>
                    </a:prstGeom>
                    <a:noFill/>
                    <a:ln>
                      <a:noFill/>
                    </a:ln>
                  </pic:spPr>
                </pic:pic>
              </a:graphicData>
            </a:graphic>
            <wp14:sizeRelH relativeFrom="page">
              <wp14:pctWidth>0</wp14:pctWidth>
            </wp14:sizeRelH>
            <wp14:sizeRelV relativeFrom="page">
              <wp14:pctHeight>0</wp14:pctHeight>
            </wp14:sizeRelV>
          </wp:anchor>
        </w:drawing>
      </w:r>
      <w:r w:rsidR="0098497F" w:rsidRPr="0098497F">
        <w:rPr>
          <w:rFonts w:cstheme="minorHAnsi"/>
        </w:rPr>
        <w:t xml:space="preserve">The future of agriculture depends on young people who can champion the industry, communicate its value, and help shape its direction. Fourteen </w:t>
      </w:r>
      <w:r w:rsidR="00B978B6">
        <w:rPr>
          <w:rFonts w:cstheme="minorHAnsi"/>
        </w:rPr>
        <w:t xml:space="preserve">Rutgers </w:t>
      </w:r>
      <w:r w:rsidR="0098497F" w:rsidRPr="0098497F">
        <w:rPr>
          <w:rFonts w:cstheme="minorHAnsi"/>
        </w:rPr>
        <w:t xml:space="preserve">New Jersey 4-H members from eight counties have been selected for the </w:t>
      </w:r>
      <w:hyperlink r:id="rId14" w:history="1">
        <w:r w:rsidR="0098497F" w:rsidRPr="009E2126">
          <w:rPr>
            <w:rStyle w:val="Hyperlink"/>
            <w:rFonts w:cstheme="minorHAnsi"/>
          </w:rPr>
          <w:t>2027 4-H Agriculture Ambassador Program</w:t>
        </w:r>
      </w:hyperlink>
      <w:r w:rsidR="0098497F" w:rsidRPr="0098497F">
        <w:rPr>
          <w:rFonts w:cstheme="minorHAnsi"/>
        </w:rPr>
        <w:t xml:space="preserve">, a statewide leadership initiative preparing teens to represent and promote agriculture across New Jersey, and led by </w:t>
      </w:r>
      <w:r w:rsidR="0098497F" w:rsidRPr="009E2126">
        <w:rPr>
          <w:rFonts w:cstheme="minorHAnsi"/>
          <w:b/>
          <w:bCs/>
        </w:rPr>
        <w:t>Melissa Bright</w:t>
      </w:r>
      <w:r w:rsidR="0098497F" w:rsidRPr="0098497F">
        <w:rPr>
          <w:rFonts w:cstheme="minorHAnsi"/>
        </w:rPr>
        <w:t>, 4-H agent, Somerset County.</w:t>
      </w:r>
      <w:r w:rsidR="00DE6A5C">
        <w:rPr>
          <w:rFonts w:cstheme="minorHAnsi"/>
        </w:rPr>
        <w:t xml:space="preserve"> </w:t>
      </w:r>
      <w:r w:rsidR="0098497F" w:rsidRPr="0098497F">
        <w:rPr>
          <w:rFonts w:cstheme="minorHAnsi"/>
        </w:rPr>
        <w:t xml:space="preserve">Launched in fall 2024 through a partnership between National 4-H Council and </w:t>
      </w:r>
      <w:proofErr w:type="spellStart"/>
      <w:r w:rsidR="0098497F" w:rsidRPr="0098497F">
        <w:rPr>
          <w:rFonts w:cstheme="minorHAnsi"/>
        </w:rPr>
        <w:t>Nutrien</w:t>
      </w:r>
      <w:proofErr w:type="spellEnd"/>
      <w:r w:rsidR="0098497F" w:rsidRPr="0098497F">
        <w:rPr>
          <w:rFonts w:cstheme="minorHAnsi"/>
        </w:rPr>
        <w:t xml:space="preserve">, </w:t>
      </w:r>
      <w:r w:rsidR="00873B50">
        <w:rPr>
          <w:rFonts w:cstheme="minorHAnsi"/>
        </w:rPr>
        <w:t xml:space="preserve">a global agricultural company, </w:t>
      </w:r>
      <w:r w:rsidR="0098497F" w:rsidRPr="0098497F">
        <w:rPr>
          <w:rFonts w:cstheme="minorHAnsi"/>
        </w:rPr>
        <w:t>the program gives high school youth opportunities to deepen their understanding of agriculture while developing skills in leadership, public speaking, communication, and advocacy. Open to active New Jersey 4-H members in grades 9 through 13, the program welcomes teens with interests spanning farming, animal science, food systems, and natural resources.</w:t>
      </w:r>
      <w:r w:rsidR="007934AB">
        <w:rPr>
          <w:rFonts w:cstheme="minorHAnsi"/>
        </w:rPr>
        <w:t xml:space="preserve"> </w:t>
      </w:r>
      <w:r w:rsidR="0098497F" w:rsidRPr="0098497F">
        <w:rPr>
          <w:rFonts w:cstheme="minorHAnsi"/>
        </w:rPr>
        <w:t xml:space="preserve">Throughout </w:t>
      </w:r>
      <w:r w:rsidR="00B978B6" w:rsidRPr="0098497F">
        <w:rPr>
          <w:rFonts w:cstheme="minorHAnsi"/>
        </w:rPr>
        <w:t>the</w:t>
      </w:r>
      <w:r w:rsidR="007934AB">
        <w:rPr>
          <w:rFonts w:cstheme="minorHAnsi"/>
        </w:rPr>
        <w:t xml:space="preserve"> </w:t>
      </w:r>
      <w:r w:rsidR="0098497F" w:rsidRPr="0098497F">
        <w:rPr>
          <w:rFonts w:cstheme="minorHAnsi"/>
        </w:rPr>
        <w:t xml:space="preserve">program </w:t>
      </w:r>
      <w:r w:rsidR="0079079B" w:rsidRPr="0098497F">
        <w:rPr>
          <w:rFonts w:cstheme="minorHAnsi"/>
        </w:rPr>
        <w:t>year</w:t>
      </w:r>
      <w:r w:rsidR="0098497F" w:rsidRPr="0098497F">
        <w:rPr>
          <w:rFonts w:cstheme="minorHAnsi"/>
        </w:rPr>
        <w:t xml:space="preserve">, ambassadors will connect with agricultural industry professionals, explore career pathways, and learn about current issues affecting the industry. </w:t>
      </w:r>
      <w:r w:rsidR="00B978B6">
        <w:rPr>
          <w:rFonts w:cstheme="minorHAnsi"/>
        </w:rPr>
        <w:t xml:space="preserve">According to Bright, </w:t>
      </w:r>
      <w:r w:rsidR="0098497F" w:rsidRPr="0098497F">
        <w:rPr>
          <w:rFonts w:cstheme="minorHAnsi"/>
        </w:rPr>
        <w:t>“Educational programs, agricultural tours, leadership development experiences, and outreach activities help them build confidence in communicating agriculture’s importance to diverse audiences</w:t>
      </w:r>
      <w:r w:rsidR="00B978B6">
        <w:rPr>
          <w:rFonts w:cstheme="minorHAnsi"/>
        </w:rPr>
        <w:t>.</w:t>
      </w:r>
      <w:r w:rsidR="0098497F" w:rsidRPr="0098497F">
        <w:rPr>
          <w:rFonts w:cstheme="minorHAnsi"/>
        </w:rPr>
        <w:t>”</w:t>
      </w:r>
    </w:p>
    <w:p w14:paraId="13BBB10F" w14:textId="77777777" w:rsidR="00F075AF" w:rsidRPr="00F075AF" w:rsidRDefault="00F075AF" w:rsidP="003C52C8">
      <w:pPr>
        <w:ind w:firstLine="720"/>
        <w:rPr>
          <w:rFonts w:cstheme="minorHAnsi"/>
        </w:rPr>
      </w:pPr>
    </w:p>
    <w:p w14:paraId="59898144" w14:textId="77777777" w:rsidR="002C33C2" w:rsidRPr="002C33C2" w:rsidRDefault="002C33C2" w:rsidP="009E2126">
      <w:pPr>
        <w:ind w:firstLine="720"/>
        <w:rPr>
          <w:rFonts w:ascii="Century Gothic" w:hAnsi="Century Gothic"/>
          <w:b/>
          <w:bCs/>
        </w:rPr>
      </w:pPr>
      <w:r w:rsidRPr="002C33C2">
        <w:rPr>
          <w:rFonts w:ascii="Century Gothic" w:hAnsi="Century Gothic"/>
          <w:b/>
          <w:bCs/>
        </w:rPr>
        <w:t>New FCHS Minors Advance Health Equity and Holistic Wellness</w:t>
      </w:r>
    </w:p>
    <w:p w14:paraId="6313569E" w14:textId="46114740" w:rsidR="009E2126" w:rsidRPr="009E2126" w:rsidRDefault="002C33C2" w:rsidP="00B71B04">
      <w:pPr>
        <w:ind w:left="720"/>
        <w:rPr>
          <w:rFonts w:ascii="Calibri" w:hAnsi="Calibri" w:cs="Calibri"/>
        </w:rPr>
      </w:pPr>
      <w:r w:rsidRPr="002C33C2">
        <w:rPr>
          <w:rFonts w:ascii="Calibri" w:hAnsi="Calibri" w:cs="Calibri"/>
        </w:rPr>
        <w:t xml:space="preserve">In their first year, the </w:t>
      </w:r>
      <w:r w:rsidRPr="009E2126">
        <w:rPr>
          <w:rFonts w:ascii="Calibri" w:hAnsi="Calibri" w:cs="Calibri"/>
          <w:b/>
          <w:bCs/>
        </w:rPr>
        <w:t>Department of Family and Community Health Sciences</w:t>
      </w:r>
      <w:r w:rsidRPr="002C33C2">
        <w:rPr>
          <w:rFonts w:ascii="Calibri" w:hAnsi="Calibri" w:cs="Calibri"/>
        </w:rPr>
        <w:t xml:space="preserve"> (FCHS)’s two newly launched interdisciplinary minors in Health Equity and Holistic Wellness attracted 32 enrolled students, including 20 in Holistic Wellness and 15 in Health Equity. Three students completed the Holistic Wellness minor in May 2026. Both minors advance R</w:t>
      </w:r>
      <w:r w:rsidR="00391DC9">
        <w:rPr>
          <w:rFonts w:ascii="Calibri" w:hAnsi="Calibri" w:cs="Calibri"/>
        </w:rPr>
        <w:t>CE</w:t>
      </w:r>
      <w:r w:rsidRPr="002C33C2">
        <w:rPr>
          <w:rFonts w:ascii="Calibri" w:hAnsi="Calibri" w:cs="Calibri"/>
        </w:rPr>
        <w:t xml:space="preserve">’s mission by connecting undergraduate learning with community needs through Extension-based partnerships. Each </w:t>
      </w:r>
      <w:r w:rsidR="00D1271F">
        <w:rPr>
          <w:rFonts w:ascii="Calibri" w:hAnsi="Calibri" w:cs="Calibri"/>
        </w:rPr>
        <w:t xml:space="preserve">minor </w:t>
      </w:r>
      <w:r w:rsidRPr="002C33C2">
        <w:rPr>
          <w:rFonts w:ascii="Calibri" w:hAnsi="Calibri" w:cs="Calibri"/>
        </w:rPr>
        <w:t>draws on faculty from five or more schools across the university. Health Equity students explore topics through courses such as Housing Inequality &amp; Homelessness, Food for All: Transforming Food Systems for Health, and Education Policy &amp; Social Justice. Holistic Wellness students take courses such as Wellness Behavior, Introduction to Arts in Health, and Nutrition and Health. Through these interdisciplinary learning experiences, students develop skills to strengthen health equity and promote well-being in the communities where they live and work.</w:t>
      </w:r>
    </w:p>
    <w:p w14:paraId="138C98B4" w14:textId="2058320C" w:rsidR="00AB6A99" w:rsidRDefault="00B71B04" w:rsidP="009E2126">
      <w:pPr>
        <w:spacing w:after="160"/>
        <w:ind w:left="720"/>
      </w:pPr>
      <w:r>
        <w:rPr>
          <w:noProof/>
        </w:rPr>
        <w:drawing>
          <wp:anchor distT="0" distB="0" distL="114300" distR="114300" simplePos="0" relativeHeight="251658240" behindDoc="1" locked="0" layoutInCell="1" allowOverlap="1" wp14:anchorId="07C59980" wp14:editId="497D43BE">
            <wp:simplePos x="0" y="0"/>
            <wp:positionH relativeFrom="column">
              <wp:posOffset>469900</wp:posOffset>
            </wp:positionH>
            <wp:positionV relativeFrom="paragraph">
              <wp:posOffset>340995</wp:posOffset>
            </wp:positionV>
            <wp:extent cx="1994535" cy="1422400"/>
            <wp:effectExtent l="0" t="0" r="5715" b="6350"/>
            <wp:wrapTight wrapText="bothSides">
              <wp:wrapPolygon edited="0">
                <wp:start x="0" y="0"/>
                <wp:lineTo x="0" y="21407"/>
                <wp:lineTo x="21456" y="21407"/>
                <wp:lineTo x="21456" y="0"/>
                <wp:lineTo x="0" y="0"/>
              </wp:wrapPolygon>
            </wp:wrapTight>
            <wp:docPr id="1630927714" name="Picture 1" descr="Photograph of a man holding a plaque at Food Distribution Research Society’s 67th Annual Conference, themed “Resilience, Risk, and Reinvention in Food Distribution Systems,” October 3–7, 2026, Hersh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927714" name="Picture 1" descr="Photograph of a man holding a plaque at Food Distribution Research Society’s 67th Annual Conference, themed “Resilience, Risk, and Reinvention in Food Distribution Systems,” October 3–7, 2026, Hershe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94535" cy="142240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sz w:val="4"/>
          <w:szCs w:val="4"/>
        </w:rPr>
        <w:br/>
      </w:r>
      <w:r>
        <w:rPr>
          <w:b/>
          <w:bCs/>
          <w:sz w:val="4"/>
          <w:szCs w:val="4"/>
        </w:rPr>
        <w:br/>
      </w:r>
      <w:r>
        <w:rPr>
          <w:b/>
          <w:bCs/>
          <w:sz w:val="4"/>
          <w:szCs w:val="4"/>
        </w:rPr>
        <w:br/>
      </w:r>
      <w:r w:rsidR="00FD192A">
        <w:rPr>
          <w:b/>
          <w:bCs/>
        </w:rPr>
        <w:t>AWARD</w:t>
      </w:r>
      <w:r w:rsidR="00AB6A99">
        <w:rPr>
          <w:b/>
          <w:bCs/>
        </w:rPr>
        <w:t>S</w:t>
      </w:r>
      <w:r w:rsidR="00FD192A">
        <w:rPr>
          <w:b/>
          <w:bCs/>
        </w:rPr>
        <w:br/>
      </w:r>
      <w:r w:rsidR="004527BF" w:rsidRPr="00D73EF6">
        <w:rPr>
          <w:b/>
          <w:bCs/>
        </w:rPr>
        <w:t>Ramu Govindasamy,</w:t>
      </w:r>
      <w:r w:rsidR="004527BF" w:rsidRPr="00D73EF6">
        <w:t xml:space="preserve"> professor in the Department of Food, Agricultural and Resource Economics</w:t>
      </w:r>
      <w:r w:rsidR="00CD6B1A">
        <w:t>,</w:t>
      </w:r>
      <w:r w:rsidR="00E76789">
        <w:t xml:space="preserve"> </w:t>
      </w:r>
      <w:hyperlink r:id="rId16" w:history="1">
        <w:r w:rsidR="00E76789" w:rsidRPr="00CD6B1A">
          <w:rPr>
            <w:rStyle w:val="Hyperlink"/>
          </w:rPr>
          <w:t xml:space="preserve">was presented with the </w:t>
        </w:r>
        <w:r w:rsidR="004527BF" w:rsidRPr="00CD6B1A">
          <w:rPr>
            <w:rStyle w:val="Hyperlink"/>
          </w:rPr>
          <w:t>Frank Panyko Distinguished Service Award from the Food Distribution Research Society</w:t>
        </w:r>
      </w:hyperlink>
      <w:r w:rsidR="006C48BB">
        <w:t xml:space="preserve"> (FD</w:t>
      </w:r>
      <w:r w:rsidR="00B174AC">
        <w:t>RS)</w:t>
      </w:r>
      <w:r w:rsidR="004527BF" w:rsidRPr="00D73EF6">
        <w:t>, one of the organization's highest honors recognizing sustained leadership, service and contributions to the field of food distribution research. The recognition honors Govindasamy</w:t>
      </w:r>
      <w:r w:rsidR="006C48BB">
        <w:t xml:space="preserve"> </w:t>
      </w:r>
      <w:r w:rsidR="006C48BB" w:rsidRPr="006C48BB">
        <w:t>received the award during the FDRS</w:t>
      </w:r>
      <w:r w:rsidR="00B174AC">
        <w:t>’</w:t>
      </w:r>
      <w:r w:rsidR="006C48BB" w:rsidRPr="006C48BB">
        <w:t xml:space="preserve"> Annual Conference, held October 4–6, in Hershey, </w:t>
      </w:r>
      <w:r w:rsidR="00B174AC">
        <w:t>PA, for</w:t>
      </w:r>
      <w:r w:rsidR="004527BF" w:rsidRPr="00D73EF6">
        <w:t xml:space="preserve"> </w:t>
      </w:r>
      <w:r w:rsidR="00077C13">
        <w:t>more than 20 years o</w:t>
      </w:r>
      <w:r w:rsidR="004527BF" w:rsidRPr="00D73EF6">
        <w:t>f leadership, scholarship and service in agricultural marketing and food distribution.</w:t>
      </w:r>
    </w:p>
    <w:p w14:paraId="6C196F08" w14:textId="2641763B" w:rsidR="00AB6A99" w:rsidRDefault="00493976" w:rsidP="00493976">
      <w:pPr>
        <w:ind w:left="720"/>
      </w:pPr>
      <w:r w:rsidRPr="003033AD">
        <w:rPr>
          <w:b/>
          <w:bCs/>
        </w:rPr>
        <w:t>Stacy Bonos</w:t>
      </w:r>
      <w:r>
        <w:t>, p</w:t>
      </w:r>
      <w:r w:rsidRPr="003033AD">
        <w:t xml:space="preserve">rofessor of </w:t>
      </w:r>
      <w:r>
        <w:t>t</w:t>
      </w:r>
      <w:r w:rsidRPr="003033AD">
        <w:t xml:space="preserve">urfgrass </w:t>
      </w:r>
      <w:r>
        <w:t>b</w:t>
      </w:r>
      <w:r w:rsidRPr="003033AD">
        <w:t>reeding in the Department of Plant Biology</w:t>
      </w:r>
      <w:r>
        <w:t>, is the recipient of the</w:t>
      </w:r>
      <w:hyperlink r:id="rId17" w:history="1">
        <w:r w:rsidRPr="003033AD">
          <w:rPr>
            <w:rStyle w:val="Hyperlink"/>
          </w:rPr>
          <w:t xml:space="preserve"> Fred V. Grau Turfgrass Science Award</w:t>
        </w:r>
      </w:hyperlink>
      <w:r>
        <w:t xml:space="preserve"> from the </w:t>
      </w:r>
      <w:r w:rsidRPr="003033AD">
        <w:t>Crop Science Society of America</w:t>
      </w:r>
      <w:r>
        <w:t xml:space="preserve">. The award </w:t>
      </w:r>
      <w:r w:rsidRPr="003033AD">
        <w:t>recognizes individuals who have made significant career contributions and excellence in research, education, extension, industry leadership, and service in turfgrass science.</w:t>
      </w:r>
      <w:r>
        <w:t xml:space="preserve"> Bonos is also the d</w:t>
      </w:r>
      <w:r w:rsidRPr="003033AD">
        <w:t xml:space="preserve">irector of the </w:t>
      </w:r>
      <w:r>
        <w:t xml:space="preserve">Rutgers </w:t>
      </w:r>
      <w:r w:rsidRPr="003033AD">
        <w:t xml:space="preserve">Turfgrass Breeding Program and </w:t>
      </w:r>
      <w:r>
        <w:t>the a</w:t>
      </w:r>
      <w:r w:rsidRPr="003033AD">
        <w:t xml:space="preserve">ssociate </w:t>
      </w:r>
      <w:r>
        <w:t>d</w:t>
      </w:r>
      <w:r w:rsidRPr="003033AD">
        <w:t xml:space="preserve">irector of the </w:t>
      </w:r>
      <w:hyperlink r:id="rId18" w:history="1">
        <w:r w:rsidRPr="002B19E1">
          <w:rPr>
            <w:rStyle w:val="Hyperlink"/>
            <w:b/>
            <w:bCs/>
          </w:rPr>
          <w:t>Center for Turfgrass Science</w:t>
        </w:r>
      </w:hyperlink>
      <w:r w:rsidRPr="003033AD">
        <w:t>.</w:t>
      </w:r>
    </w:p>
    <w:p w14:paraId="390D876E" w14:textId="171EBEF3" w:rsidR="00CA6643" w:rsidRDefault="00CA6643" w:rsidP="00990235">
      <w:pPr>
        <w:pStyle w:val="Heading1"/>
        <w:ind w:firstLine="720"/>
      </w:pPr>
      <w:r>
        <w:t>Grant</w:t>
      </w:r>
    </w:p>
    <w:p w14:paraId="0162C2C7" w14:textId="34940D22" w:rsidR="00CA6643" w:rsidRDefault="00990235" w:rsidP="009E2126">
      <w:pPr>
        <w:ind w:left="720"/>
        <w:rPr>
          <w:rFonts w:ascii="Calibri" w:hAnsi="Calibri" w:cs="Calibri"/>
        </w:rPr>
      </w:pPr>
      <w:r w:rsidRPr="000C3DB9">
        <w:rPr>
          <w:rFonts w:ascii="Calibri" w:hAnsi="Calibri" w:cs="Calibri"/>
          <w:b/>
          <w:bCs/>
        </w:rPr>
        <w:t>Jennifer Sun</w:t>
      </w:r>
      <w:r w:rsidR="004F2E6A">
        <w:rPr>
          <w:rFonts w:ascii="Calibri" w:hAnsi="Calibri" w:cs="Calibri"/>
        </w:rPr>
        <w:t xml:space="preserve">, </w:t>
      </w:r>
      <w:r w:rsidR="004F2E6A" w:rsidRPr="00E20D1F">
        <w:rPr>
          <w:rFonts w:ascii="Calibri" w:hAnsi="Calibri" w:cs="Calibri"/>
        </w:rPr>
        <w:t>assistant professor in the Department of Biochemistry and Microbiology</w:t>
      </w:r>
      <w:r w:rsidR="00DD3842">
        <w:rPr>
          <w:rFonts w:ascii="Calibri" w:hAnsi="Calibri" w:cs="Calibri"/>
        </w:rPr>
        <w:t>,</w:t>
      </w:r>
      <w:r w:rsidRPr="00990235">
        <w:rPr>
          <w:rFonts w:ascii="Calibri" w:hAnsi="Calibri" w:cs="Calibri"/>
        </w:rPr>
        <w:t xml:space="preserve"> </w:t>
      </w:r>
      <w:r w:rsidR="00DD3842">
        <w:rPr>
          <w:rFonts w:ascii="Calibri" w:hAnsi="Calibri" w:cs="Calibri"/>
        </w:rPr>
        <w:t xml:space="preserve">was awarded </w:t>
      </w:r>
      <w:hyperlink r:id="rId19" w:history="1">
        <w:r w:rsidRPr="00324293">
          <w:rPr>
            <w:rStyle w:val="Hyperlink"/>
            <w:rFonts w:ascii="Calibri" w:hAnsi="Calibri" w:cs="Calibri"/>
          </w:rPr>
          <w:t>a $2.1 million N</w:t>
        </w:r>
        <w:r w:rsidR="00DD3842">
          <w:rPr>
            <w:rStyle w:val="Hyperlink"/>
            <w:rFonts w:ascii="Calibri" w:hAnsi="Calibri" w:cs="Calibri"/>
          </w:rPr>
          <w:t xml:space="preserve">ational </w:t>
        </w:r>
        <w:r w:rsidRPr="00324293">
          <w:rPr>
            <w:rStyle w:val="Hyperlink"/>
            <w:rFonts w:ascii="Calibri" w:hAnsi="Calibri" w:cs="Calibri"/>
          </w:rPr>
          <w:t>I</w:t>
        </w:r>
        <w:r w:rsidR="00DD3842">
          <w:rPr>
            <w:rStyle w:val="Hyperlink"/>
            <w:rFonts w:ascii="Calibri" w:hAnsi="Calibri" w:cs="Calibri"/>
          </w:rPr>
          <w:t xml:space="preserve">nstitutes of </w:t>
        </w:r>
        <w:r w:rsidRPr="00324293">
          <w:rPr>
            <w:rStyle w:val="Hyperlink"/>
            <w:rFonts w:ascii="Calibri" w:hAnsi="Calibri" w:cs="Calibri"/>
          </w:rPr>
          <w:t>H</w:t>
        </w:r>
        <w:r w:rsidR="00DD3842">
          <w:rPr>
            <w:rStyle w:val="Hyperlink"/>
            <w:rFonts w:ascii="Calibri" w:hAnsi="Calibri" w:cs="Calibri"/>
          </w:rPr>
          <w:t>ealth</w:t>
        </w:r>
        <w:r w:rsidRPr="00324293">
          <w:rPr>
            <w:rStyle w:val="Hyperlink"/>
            <w:rFonts w:ascii="Calibri" w:hAnsi="Calibri" w:cs="Calibri"/>
          </w:rPr>
          <w:t xml:space="preserve"> MIRA grant to study how microbes influence insect sensory behavior</w:t>
        </w:r>
      </w:hyperlink>
      <w:r w:rsidRPr="00990235">
        <w:rPr>
          <w:rFonts w:ascii="Calibri" w:hAnsi="Calibri" w:cs="Calibri"/>
        </w:rPr>
        <w:t>.</w:t>
      </w:r>
      <w:r>
        <w:rPr>
          <w:rFonts w:ascii="Calibri" w:hAnsi="Calibri" w:cs="Calibri"/>
        </w:rPr>
        <w:t xml:space="preserve"> </w:t>
      </w:r>
      <w:r w:rsidRPr="00990235">
        <w:rPr>
          <w:rFonts w:ascii="Calibri" w:hAnsi="Calibri" w:cs="Calibri"/>
        </w:rPr>
        <w:t>The research aims to develop precise, species-specific pest control methods as alternatives to conventional insecticides.</w:t>
      </w:r>
      <w:r w:rsidR="00944895">
        <w:rPr>
          <w:rFonts w:ascii="Calibri" w:hAnsi="Calibri" w:cs="Calibri"/>
        </w:rPr>
        <w:t xml:space="preserve"> </w:t>
      </w:r>
      <w:r w:rsidR="00944895" w:rsidRPr="00944895">
        <w:rPr>
          <w:rFonts w:ascii="Calibri" w:hAnsi="Calibri" w:cs="Calibri"/>
        </w:rPr>
        <w:t>Bugs are formidable foes, spreading disease and destroying </w:t>
      </w:r>
      <w:hyperlink r:id="rId20" w:history="1">
        <w:r w:rsidR="00944895" w:rsidRPr="00944895">
          <w:rPr>
            <w:rStyle w:val="Hyperlink"/>
            <w:rFonts w:ascii="Calibri" w:hAnsi="Calibri" w:cs="Calibri"/>
          </w:rPr>
          <w:t>billions of dollars</w:t>
        </w:r>
      </w:hyperlink>
      <w:r w:rsidR="00944895" w:rsidRPr="00944895">
        <w:rPr>
          <w:rFonts w:ascii="Calibri" w:hAnsi="Calibri" w:cs="Calibri"/>
        </w:rPr>
        <w:t xml:space="preserve"> in crops annually. Conventional controls, such as insecticides, are </w:t>
      </w:r>
      <w:hyperlink r:id="rId21" w:history="1">
        <w:r w:rsidR="00944895" w:rsidRPr="00944895">
          <w:rPr>
            <w:rStyle w:val="Hyperlink"/>
            <w:rFonts w:ascii="Calibri" w:hAnsi="Calibri" w:cs="Calibri"/>
          </w:rPr>
          <w:t>losing their effectiveness</w:t>
        </w:r>
      </w:hyperlink>
      <w:r w:rsidR="00944895" w:rsidRPr="00944895">
        <w:rPr>
          <w:rFonts w:ascii="Calibri" w:hAnsi="Calibri" w:cs="Calibri"/>
        </w:rPr>
        <w:t xml:space="preserve"> amid growing resistance and environmental concerns.</w:t>
      </w:r>
      <w:r w:rsidR="008436C9">
        <w:rPr>
          <w:rFonts w:ascii="Calibri" w:hAnsi="Calibri" w:cs="Calibri"/>
        </w:rPr>
        <w:t xml:space="preserve"> </w:t>
      </w:r>
      <w:r w:rsidR="00944895" w:rsidRPr="00944895">
        <w:rPr>
          <w:rFonts w:ascii="Calibri" w:hAnsi="Calibri" w:cs="Calibri"/>
        </w:rPr>
        <w:t>Novel controls are needed </w:t>
      </w:r>
      <w:r w:rsidR="008436C9">
        <w:rPr>
          <w:rFonts w:ascii="Calibri" w:hAnsi="Calibri" w:cs="Calibri"/>
        </w:rPr>
        <w:t xml:space="preserve">and Sun’s </w:t>
      </w:r>
      <w:r w:rsidR="00944895" w:rsidRPr="00944895">
        <w:rPr>
          <w:rFonts w:ascii="Calibri" w:hAnsi="Calibri" w:cs="Calibri"/>
        </w:rPr>
        <w:t>research could help identify new ways of controlling insect pests that are safe and effective.</w:t>
      </w:r>
    </w:p>
    <w:p w14:paraId="05BB56E9" w14:textId="1027148C" w:rsidR="00DE162E" w:rsidRPr="00022FE7" w:rsidRDefault="00DE162E" w:rsidP="00022FE7">
      <w:pPr>
        <w:pStyle w:val="Heading1"/>
        <w:ind w:firstLine="720"/>
      </w:pPr>
      <w:r>
        <w:t>Research</w:t>
      </w:r>
    </w:p>
    <w:p w14:paraId="39ACBEC1" w14:textId="4C5CCFFF" w:rsidR="00FA7ABE" w:rsidRDefault="00FA7ABE" w:rsidP="00B71B04">
      <w:pPr>
        <w:ind w:left="720"/>
        <w:rPr>
          <w:rFonts w:ascii="Calibri" w:hAnsi="Calibri" w:cs="Calibri"/>
        </w:rPr>
      </w:pPr>
      <w:r w:rsidRPr="00FA7ABE">
        <w:rPr>
          <w:rFonts w:ascii="Calibri" w:hAnsi="Calibri" w:cs="Calibri"/>
        </w:rPr>
        <w:t xml:space="preserve">Rutgers scientists </w:t>
      </w:r>
      <w:hyperlink r:id="rId22" w:history="1">
        <w:r w:rsidRPr="00FA7ABE">
          <w:rPr>
            <w:rStyle w:val="Hyperlink"/>
            <w:rFonts w:ascii="Calibri" w:hAnsi="Calibri" w:cs="Calibri"/>
          </w:rPr>
          <w:t>have identified natural compounds that repel spotted-wing drosophila</w:t>
        </w:r>
      </w:hyperlink>
      <w:r w:rsidRPr="00FA7ABE">
        <w:rPr>
          <w:rFonts w:ascii="Calibri" w:hAnsi="Calibri" w:cs="Calibri"/>
        </w:rPr>
        <w:t xml:space="preserve">, an invasive fruit fly that threatens blueberry production. The discovery, led by </w:t>
      </w:r>
      <w:r w:rsidRPr="00FA7ABE">
        <w:rPr>
          <w:rFonts w:ascii="Calibri" w:hAnsi="Calibri" w:cs="Calibri"/>
          <w:b/>
          <w:bCs/>
        </w:rPr>
        <w:t>Beth Ferguson</w:t>
      </w:r>
      <w:r w:rsidRPr="00FA7ABE">
        <w:rPr>
          <w:rFonts w:ascii="Calibri" w:hAnsi="Calibri" w:cs="Calibri"/>
        </w:rPr>
        <w:t xml:space="preserve">, a postdoctoral researcher at the </w:t>
      </w:r>
      <w:hyperlink r:id="rId23" w:history="1">
        <w:r w:rsidRPr="007C100C">
          <w:rPr>
            <w:rStyle w:val="Hyperlink"/>
            <w:rFonts w:ascii="Calibri" w:hAnsi="Calibri" w:cs="Calibri"/>
            <w:b/>
            <w:bCs/>
          </w:rPr>
          <w:t>Philip E. Marucci Center for Blueberry and Cranberry Research</w:t>
        </w:r>
      </w:hyperlink>
      <w:r w:rsidRPr="00FA7ABE">
        <w:rPr>
          <w:rFonts w:ascii="Calibri" w:hAnsi="Calibri" w:cs="Calibri"/>
        </w:rPr>
        <w:t xml:space="preserve">, revealed that yeast associated with a common fruit fly repelled the pest and significantly reduced egg-laying. The findings could support nonchemical pest management strategies, reducing reliance on costly insecticides that may harm beneficial organisms. Further research is needed to assess field effectiveness, but the discovery offers promise for protecting New Jersey’s </w:t>
      </w:r>
      <w:r w:rsidR="00282C26">
        <w:rPr>
          <w:rFonts w:ascii="Calibri" w:hAnsi="Calibri" w:cs="Calibri"/>
        </w:rPr>
        <w:t xml:space="preserve">blueberry </w:t>
      </w:r>
      <w:r w:rsidR="002318C9">
        <w:rPr>
          <w:rFonts w:ascii="Calibri" w:hAnsi="Calibri" w:cs="Calibri"/>
        </w:rPr>
        <w:t>industry</w:t>
      </w:r>
      <w:r w:rsidRPr="00FA7ABE">
        <w:rPr>
          <w:rFonts w:ascii="Calibri" w:hAnsi="Calibri" w:cs="Calibri"/>
        </w:rPr>
        <w:t xml:space="preserve">, </w:t>
      </w:r>
      <w:r w:rsidR="002318C9">
        <w:rPr>
          <w:rFonts w:ascii="Calibri" w:hAnsi="Calibri" w:cs="Calibri"/>
        </w:rPr>
        <w:t xml:space="preserve">which </w:t>
      </w:r>
      <w:r w:rsidR="00282C26" w:rsidRPr="00282C26">
        <w:rPr>
          <w:rFonts w:ascii="Calibri" w:hAnsi="Calibri" w:cs="Calibri"/>
        </w:rPr>
        <w:t xml:space="preserve">produced 47.5 million pounds of blueberries, with a production value of </w:t>
      </w:r>
      <w:hyperlink r:id="rId24" w:history="1">
        <w:r w:rsidR="00282C26" w:rsidRPr="00282C26">
          <w:rPr>
            <w:rStyle w:val="Hyperlink"/>
            <w:rFonts w:ascii="Calibri" w:hAnsi="Calibri" w:cs="Calibri"/>
          </w:rPr>
          <w:t>more than $94 million</w:t>
        </w:r>
      </w:hyperlink>
      <w:r w:rsidR="00282C26" w:rsidRPr="00282C26">
        <w:rPr>
          <w:rFonts w:ascii="Calibri" w:hAnsi="Calibri" w:cs="Calibri"/>
        </w:rPr>
        <w:t>. </w:t>
      </w:r>
    </w:p>
    <w:p w14:paraId="3418D11B" w14:textId="2E03A4DA" w:rsidR="001F67BC" w:rsidRPr="00CF4660" w:rsidRDefault="0053545A" w:rsidP="00022FE7">
      <w:pPr>
        <w:ind w:left="720"/>
        <w:rPr>
          <w:rFonts w:eastAsia="Times New Roman" w:cstheme="minorHAnsi"/>
          <w:b/>
          <w:bCs/>
          <w:color w:val="000000"/>
        </w:rPr>
      </w:pPr>
      <w:r>
        <w:rPr>
          <w:rFonts w:cstheme="minorHAnsi"/>
          <w:i/>
          <w:sz w:val="22"/>
          <w:szCs w:val="22"/>
          <w:bdr w:val="none" w:sz="0" w:space="0" w:color="auto" w:frame="1"/>
          <w:shd w:val="clear" w:color="auto" w:fill="FFFFFF"/>
        </w:rPr>
        <w:t xml:space="preserve">    </w:t>
      </w:r>
      <w:r w:rsidR="00C85F1F">
        <w:rPr>
          <w:rFonts w:cstheme="minorHAnsi"/>
          <w:i/>
          <w:sz w:val="2"/>
          <w:szCs w:val="2"/>
          <w:bdr w:val="none" w:sz="0" w:space="0" w:color="auto" w:frame="1"/>
          <w:shd w:val="clear" w:color="auto" w:fill="FFFFFF"/>
        </w:rPr>
        <w:br/>
        <w:t xml:space="preserve">                          </w:t>
      </w:r>
      <w:r w:rsidR="00B71B04">
        <w:rPr>
          <w:rFonts w:cstheme="minorHAnsi"/>
          <w:i/>
          <w:sz w:val="2"/>
          <w:szCs w:val="2"/>
          <w:bdr w:val="none" w:sz="0" w:space="0" w:color="auto" w:frame="1"/>
          <w:shd w:val="clear" w:color="auto" w:fill="FFFFFF"/>
        </w:rPr>
        <w:br/>
      </w:r>
      <w:r w:rsidR="00B71B04">
        <w:rPr>
          <w:rFonts w:cstheme="minorHAnsi"/>
          <w:i/>
          <w:sz w:val="2"/>
          <w:szCs w:val="2"/>
          <w:bdr w:val="none" w:sz="0" w:space="0" w:color="auto" w:frame="1"/>
          <w:shd w:val="clear" w:color="auto" w:fill="FFFFFF"/>
        </w:rPr>
        <w:br/>
        <w:t xml:space="preserve">        </w:t>
      </w:r>
      <w:r w:rsidR="00C85F1F">
        <w:rPr>
          <w:rFonts w:cstheme="minorHAnsi"/>
          <w:i/>
          <w:sz w:val="2"/>
          <w:szCs w:val="2"/>
          <w:bdr w:val="none" w:sz="0" w:space="0" w:color="auto" w:frame="1"/>
          <w:shd w:val="clear" w:color="auto" w:fill="FFFFFF"/>
        </w:rPr>
        <w:t xml:space="preserve">   </w:t>
      </w:r>
      <w:r w:rsidR="004958EC">
        <w:rPr>
          <w:rFonts w:cstheme="minorHAnsi"/>
          <w:i/>
          <w:sz w:val="2"/>
          <w:szCs w:val="2"/>
          <w:bdr w:val="none" w:sz="0" w:space="0" w:color="auto" w:frame="1"/>
          <w:shd w:val="clear" w:color="auto" w:fill="FFFFFF"/>
        </w:rPr>
        <w:t xml:space="preserve">          </w:t>
      </w:r>
      <w:r w:rsidR="001F67BC" w:rsidRPr="00115EF6">
        <w:rPr>
          <w:rFonts w:cstheme="minorHAnsi"/>
          <w:i/>
          <w:sz w:val="22"/>
          <w:szCs w:val="22"/>
          <w:bdr w:val="none" w:sz="0" w:space="0" w:color="auto" w:frame="1"/>
          <w:shd w:val="clear" w:color="auto" w:fill="FFFFFF"/>
        </w:rPr>
        <w:t>Rutgers New Jersey Agricultural Experiment Station is an e</w:t>
      </w:r>
      <w:r w:rsidR="001F67BC" w:rsidRPr="00115EF6">
        <w:rPr>
          <w:rFonts w:cstheme="minorHAnsi"/>
          <w:i/>
          <w:sz w:val="22"/>
          <w:szCs w:val="22"/>
          <w:bdr w:val="none" w:sz="0" w:space="0" w:color="auto" w:frame="1"/>
        </w:rPr>
        <w:t>qual opportunity program provider and employer.</w:t>
      </w:r>
    </w:p>
    <w:sectPr w:rsidR="001F67BC" w:rsidRPr="00CF4660" w:rsidSect="003F49B3">
      <w:headerReference w:type="default" r:id="rId25"/>
      <w:footerReference w:type="default" r:id="rId26"/>
      <w:headerReference w:type="first" r:id="rId27"/>
      <w:footerReference w:type="first" r:id="rId28"/>
      <w:pgSz w:w="12240" w:h="15840"/>
      <w:pgMar w:top="360" w:right="1008" w:bottom="806" w:left="360" w:header="0" w:footer="2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56F82" w14:textId="77777777" w:rsidR="001E187E" w:rsidRDefault="001E187E" w:rsidP="00830459">
      <w:r>
        <w:separator/>
      </w:r>
    </w:p>
  </w:endnote>
  <w:endnote w:type="continuationSeparator" w:id="0">
    <w:p w14:paraId="326EBFF9" w14:textId="77777777" w:rsidR="001E187E" w:rsidRDefault="001E187E" w:rsidP="00830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Oswald-Light">
    <w:altName w:val="Oswald"/>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7EA4A" w14:textId="77777777" w:rsidR="00BB4032" w:rsidRDefault="00BB4032" w:rsidP="00BB4032">
    <w:pPr>
      <w:pStyle w:val="Footer"/>
    </w:pPr>
    <w:r>
      <w:rPr>
        <w:noProof/>
      </w:rPr>
      <w:drawing>
        <wp:inline distT="0" distB="0" distL="0" distR="0" wp14:anchorId="41A09B29" wp14:editId="4C2B572A">
          <wp:extent cx="7315200" cy="334682"/>
          <wp:effectExtent l="0" t="0" r="0" b="0"/>
          <wp:docPr id="1699534184" name="Picture 1699534184" descr="School of Environmental and Biological Sciences | New Jersey Agricultural Experiment 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534184" name="Picture 1699534184" descr="School of Environmental and Biological Sciences | New Jersey Agricultural Experiment Station"/>
                  <pic:cNvPicPr/>
                </pic:nvPicPr>
                <pic:blipFill>
                  <a:blip r:embed="rId1">
                    <a:extLst>
                      <a:ext uri="{28A0092B-C50C-407E-A947-70E740481C1C}">
                        <a14:useLocalDpi xmlns:a14="http://schemas.microsoft.com/office/drawing/2010/main" val="0"/>
                      </a:ext>
                    </a:extLst>
                  </a:blip>
                  <a:stretch>
                    <a:fillRect/>
                  </a:stretch>
                </pic:blipFill>
                <pic:spPr>
                  <a:xfrm>
                    <a:off x="0" y="0"/>
                    <a:ext cx="7315200" cy="334682"/>
                  </a:xfrm>
                  <a:prstGeom prst="rect">
                    <a:avLst/>
                  </a:prstGeom>
                </pic:spPr>
              </pic:pic>
            </a:graphicData>
          </a:graphic>
        </wp:inline>
      </w:drawing>
    </w:r>
  </w:p>
  <w:p w14:paraId="4F4EDC4F" w14:textId="000FC533" w:rsidR="000954EA" w:rsidRPr="00BB4032" w:rsidRDefault="00BB4032" w:rsidP="00BB4032">
    <w:pPr>
      <w:pStyle w:val="Footer"/>
      <w:tabs>
        <w:tab w:val="clear" w:pos="4680"/>
        <w:tab w:val="clear" w:pos="9360"/>
      </w:tabs>
      <w:jc w:val="center"/>
      <w:rPr>
        <w:rFonts w:cs="Arial"/>
        <w:sz w:val="22"/>
        <w:szCs w:val="22"/>
      </w:rPr>
    </w:pPr>
    <w:hyperlink r:id="rId2" w:tooltip="Click link to access website." w:history="1">
      <w:r w:rsidRPr="00BB4032">
        <w:rPr>
          <w:rStyle w:val="Hyperlink"/>
          <w:rFonts w:cs="Arial"/>
          <w:color w:val="000000" w:themeColor="text1"/>
          <w:sz w:val="22"/>
          <w:szCs w:val="22"/>
          <w:u w:val="none"/>
        </w:rPr>
        <w:t>SEBS.RUTGERS.EDU</w:t>
      </w:r>
    </w:hyperlink>
    <w:r w:rsidRPr="00BB4032">
      <w:rPr>
        <w:rFonts w:cs="Arial"/>
        <w:sz w:val="22"/>
        <w:szCs w:val="22"/>
      </w:rPr>
      <w:t xml:space="preserve">   </w:t>
    </w:r>
    <w:r w:rsidRPr="00BB4032">
      <w:rPr>
        <w:rFonts w:cs="Arial"/>
        <w:bCs/>
        <w:color w:val="C00000"/>
        <w:sz w:val="22"/>
        <w:szCs w:val="22"/>
      </w:rPr>
      <w:t>|</w:t>
    </w:r>
    <w:r w:rsidRPr="00BB4032">
      <w:rPr>
        <w:rFonts w:cs="Arial"/>
        <w:sz w:val="22"/>
        <w:szCs w:val="22"/>
      </w:rPr>
      <w:t xml:space="preserve">   </w:t>
    </w:r>
    <w:hyperlink r:id="rId3" w:tooltip="Click link to access email address." w:history="1">
      <w:r w:rsidRPr="00BB4032">
        <w:rPr>
          <w:rStyle w:val="Hyperlink"/>
          <w:rFonts w:cs="Arial"/>
          <w:color w:val="000000" w:themeColor="text1"/>
          <w:sz w:val="22"/>
          <w:szCs w:val="22"/>
          <w:u w:val="none"/>
        </w:rPr>
        <w:t>LJLAWSON@SEBS.RUTGERS.EDU</w:t>
      </w:r>
    </w:hyperlink>
    <w:r w:rsidRPr="00BB4032">
      <w:rPr>
        <w:rFonts w:cs="Arial"/>
        <w:color w:val="000000" w:themeColor="text1"/>
        <w:sz w:val="22"/>
        <w:szCs w:val="22"/>
      </w:rPr>
      <w:t xml:space="preserve">   </w:t>
    </w:r>
    <w:r w:rsidRPr="00BB4032">
      <w:rPr>
        <w:rFonts w:cs="Arial"/>
        <w:bCs/>
        <w:color w:val="C00000"/>
        <w:sz w:val="22"/>
        <w:szCs w:val="22"/>
      </w:rPr>
      <w:t>|</w:t>
    </w:r>
    <w:r w:rsidRPr="00BB4032">
      <w:rPr>
        <w:rFonts w:cs="Arial"/>
        <w:sz w:val="22"/>
        <w:szCs w:val="22"/>
      </w:rPr>
      <w:t xml:space="preserve">   </w:t>
    </w:r>
    <w:hyperlink r:id="rId4" w:tooltip="Click link to access website." w:history="1">
      <w:r w:rsidRPr="00BB4032">
        <w:rPr>
          <w:rStyle w:val="Hyperlink"/>
          <w:rFonts w:cs="Arial"/>
          <w:color w:val="000000" w:themeColor="text1"/>
          <w:sz w:val="22"/>
          <w:szCs w:val="22"/>
          <w:u w:val="none"/>
        </w:rPr>
        <w:t>NJAES.RUTGERS.EDU</w:t>
      </w:r>
    </w:hyperlink>
    <w:r w:rsidRPr="00BB4032">
      <w:rPr>
        <w:rFonts w:cs="Arial"/>
        <w:color w:val="000000" w:themeColor="text1"/>
        <w:sz w:val="22"/>
        <w:szCs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D5EF3" w14:textId="38925046" w:rsidR="001C2FF4" w:rsidRDefault="001C2FF4" w:rsidP="00BB4032">
    <w:pPr>
      <w:pStyle w:val="Footer"/>
    </w:pPr>
    <w:r>
      <w:rPr>
        <w:noProof/>
      </w:rPr>
      <w:drawing>
        <wp:inline distT="0" distB="0" distL="0" distR="0" wp14:anchorId="4632997F" wp14:editId="4279EEB7">
          <wp:extent cx="7315200" cy="334682"/>
          <wp:effectExtent l="0" t="0" r="0" b="0"/>
          <wp:docPr id="1358986857" name="Picture 1358986857" descr="School of Environmental and Biological Sciences | New Jersey Agricultural Experiment 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986857" name="Picture 1358986857" descr="School of Environmental and Biological Sciences | New Jersey Agricultural Experiment Station"/>
                  <pic:cNvPicPr/>
                </pic:nvPicPr>
                <pic:blipFill>
                  <a:blip r:embed="rId1">
                    <a:extLst>
                      <a:ext uri="{28A0092B-C50C-407E-A947-70E740481C1C}">
                        <a14:useLocalDpi xmlns:a14="http://schemas.microsoft.com/office/drawing/2010/main" val="0"/>
                      </a:ext>
                    </a:extLst>
                  </a:blip>
                  <a:stretch>
                    <a:fillRect/>
                  </a:stretch>
                </pic:blipFill>
                <pic:spPr>
                  <a:xfrm>
                    <a:off x="0" y="0"/>
                    <a:ext cx="7315200" cy="334682"/>
                  </a:xfrm>
                  <a:prstGeom prst="rect">
                    <a:avLst/>
                  </a:prstGeom>
                </pic:spPr>
              </pic:pic>
            </a:graphicData>
          </a:graphic>
        </wp:inline>
      </w:drawing>
    </w:r>
  </w:p>
  <w:p w14:paraId="3C63380D" w14:textId="38925046" w:rsidR="001C2FF4" w:rsidRPr="00BB4032" w:rsidRDefault="001C2FF4" w:rsidP="00187649">
    <w:pPr>
      <w:pStyle w:val="Footer"/>
      <w:tabs>
        <w:tab w:val="clear" w:pos="4680"/>
        <w:tab w:val="clear" w:pos="9360"/>
      </w:tabs>
      <w:jc w:val="center"/>
      <w:rPr>
        <w:rFonts w:cs="Arial"/>
        <w:sz w:val="22"/>
        <w:szCs w:val="22"/>
      </w:rPr>
    </w:pPr>
    <w:hyperlink r:id="rId2" w:tooltip="Click link to access website." w:history="1">
      <w:r w:rsidRPr="00BB4032">
        <w:rPr>
          <w:rStyle w:val="Hyperlink"/>
          <w:rFonts w:cs="Arial"/>
          <w:color w:val="000000" w:themeColor="text1"/>
          <w:sz w:val="22"/>
          <w:szCs w:val="22"/>
          <w:u w:val="none"/>
        </w:rPr>
        <w:t>SEBS.RUTGERS.EDU</w:t>
      </w:r>
    </w:hyperlink>
    <w:r w:rsidRPr="00BB4032">
      <w:rPr>
        <w:rFonts w:cs="Arial"/>
        <w:sz w:val="22"/>
        <w:szCs w:val="22"/>
      </w:rPr>
      <w:t xml:space="preserve">   </w:t>
    </w:r>
    <w:r w:rsidRPr="00BB4032">
      <w:rPr>
        <w:rFonts w:cs="Arial"/>
        <w:bCs/>
        <w:color w:val="C00000"/>
        <w:sz w:val="22"/>
        <w:szCs w:val="22"/>
      </w:rPr>
      <w:t>|</w:t>
    </w:r>
    <w:r w:rsidRPr="00BB4032">
      <w:rPr>
        <w:rFonts w:cs="Arial"/>
        <w:sz w:val="22"/>
        <w:szCs w:val="22"/>
      </w:rPr>
      <w:t xml:space="preserve">   </w:t>
    </w:r>
    <w:hyperlink r:id="rId3" w:tooltip="Click link to access email address." w:history="1">
      <w:r w:rsidRPr="00BB4032">
        <w:rPr>
          <w:rStyle w:val="Hyperlink"/>
          <w:rFonts w:cs="Arial"/>
          <w:color w:val="000000" w:themeColor="text1"/>
          <w:sz w:val="22"/>
          <w:szCs w:val="22"/>
          <w:u w:val="none"/>
        </w:rPr>
        <w:t>LJLAWSON@SEBS.RUTGERS.EDU</w:t>
      </w:r>
    </w:hyperlink>
    <w:r w:rsidRPr="00BB4032">
      <w:rPr>
        <w:rFonts w:cs="Arial"/>
        <w:color w:val="000000" w:themeColor="text1"/>
        <w:sz w:val="22"/>
        <w:szCs w:val="22"/>
      </w:rPr>
      <w:t xml:space="preserve">   </w:t>
    </w:r>
    <w:r w:rsidRPr="00BB4032">
      <w:rPr>
        <w:rFonts w:cs="Arial"/>
        <w:bCs/>
        <w:color w:val="C00000"/>
        <w:sz w:val="22"/>
        <w:szCs w:val="22"/>
      </w:rPr>
      <w:t>|</w:t>
    </w:r>
    <w:r w:rsidRPr="00BB4032">
      <w:rPr>
        <w:rFonts w:cs="Arial"/>
        <w:sz w:val="22"/>
        <w:szCs w:val="22"/>
      </w:rPr>
      <w:t xml:space="preserve">   </w:t>
    </w:r>
    <w:hyperlink r:id="rId4" w:tooltip="Click link to access website." w:history="1">
      <w:r w:rsidRPr="00BB4032">
        <w:rPr>
          <w:rStyle w:val="Hyperlink"/>
          <w:rFonts w:cs="Arial"/>
          <w:color w:val="000000" w:themeColor="text1"/>
          <w:sz w:val="22"/>
          <w:szCs w:val="22"/>
          <w:u w:val="none"/>
        </w:rPr>
        <w:t>NJAES.RUTGERS.EDU</w:t>
      </w:r>
    </w:hyperlink>
    <w:r w:rsidRPr="00BB4032">
      <w:rPr>
        <w:rFonts w:cs="Arial"/>
        <w:color w:val="000000" w:themeColor="text1"/>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D2A6D" w14:textId="77777777" w:rsidR="001E187E" w:rsidRDefault="001E187E" w:rsidP="00830459">
      <w:r>
        <w:separator/>
      </w:r>
    </w:p>
  </w:footnote>
  <w:footnote w:type="continuationSeparator" w:id="0">
    <w:p w14:paraId="07457DDE" w14:textId="77777777" w:rsidR="001E187E" w:rsidRDefault="001E187E" w:rsidP="008304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7AB69" w14:textId="74EC695E" w:rsidR="00830459" w:rsidRDefault="00830459" w:rsidP="0003205A">
    <w:pPr>
      <w:pStyle w:val="Header"/>
      <w:ind w:left="-360" w:righ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86771" w14:textId="5F1EF69E" w:rsidR="001C2FF4" w:rsidRDefault="001C2FF4">
    <w:pPr>
      <w:pStyle w:val="Header"/>
    </w:pPr>
    <w:r>
      <w:rPr>
        <w:noProof/>
      </w:rPr>
      <w:drawing>
        <wp:inline distT="0" distB="0" distL="0" distR="0" wp14:anchorId="41E8065B" wp14:editId="5D03315D">
          <wp:extent cx="7800975" cy="1389316"/>
          <wp:effectExtent l="0" t="0" r="0" b="0"/>
          <wp:docPr id="682606254" name="Picture 682606254" descr="Rutgers - Areport from the Executive Dean of Agriculture and Natural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606254" name="Picture 682606254" descr="Rutgers - Areport from the Executive Dean of Agriculture and Natural Resources"/>
                  <pic:cNvPicPr/>
                </pic:nvPicPr>
                <pic:blipFill>
                  <a:blip r:embed="rId1">
                    <a:extLst>
                      <a:ext uri="{28A0092B-C50C-407E-A947-70E740481C1C}">
                        <a14:useLocalDpi xmlns:a14="http://schemas.microsoft.com/office/drawing/2010/main" val="0"/>
                      </a:ext>
                    </a:extLst>
                  </a:blip>
                  <a:stretch>
                    <a:fillRect/>
                  </a:stretch>
                </pic:blipFill>
                <pic:spPr>
                  <a:xfrm>
                    <a:off x="0" y="0"/>
                    <a:ext cx="7860496" cy="13999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FD30D9"/>
    <w:multiLevelType w:val="multilevel"/>
    <w:tmpl w:val="421C8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55013F"/>
    <w:multiLevelType w:val="multilevel"/>
    <w:tmpl w:val="D7880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957929">
    <w:abstractNumId w:val="1"/>
  </w:num>
  <w:num w:numId="2" w16cid:durableId="1939945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05A"/>
    <w:rsid w:val="00001A7E"/>
    <w:rsid w:val="0000336E"/>
    <w:rsid w:val="00013BC2"/>
    <w:rsid w:val="00015AED"/>
    <w:rsid w:val="0002102E"/>
    <w:rsid w:val="00021140"/>
    <w:rsid w:val="0002225F"/>
    <w:rsid w:val="00022FE7"/>
    <w:rsid w:val="00027881"/>
    <w:rsid w:val="0003205A"/>
    <w:rsid w:val="00033436"/>
    <w:rsid w:val="0003375C"/>
    <w:rsid w:val="0004202C"/>
    <w:rsid w:val="00045DBE"/>
    <w:rsid w:val="000464F0"/>
    <w:rsid w:val="0005522C"/>
    <w:rsid w:val="00077C13"/>
    <w:rsid w:val="00094362"/>
    <w:rsid w:val="000954EA"/>
    <w:rsid w:val="00097ABD"/>
    <w:rsid w:val="000A6187"/>
    <w:rsid w:val="000A62EC"/>
    <w:rsid w:val="000B799D"/>
    <w:rsid w:val="000C167A"/>
    <w:rsid w:val="000C27F0"/>
    <w:rsid w:val="000C3D09"/>
    <w:rsid w:val="000C3D3C"/>
    <w:rsid w:val="000C3DB9"/>
    <w:rsid w:val="000C4BC2"/>
    <w:rsid w:val="000C6780"/>
    <w:rsid w:val="000C725F"/>
    <w:rsid w:val="000D153E"/>
    <w:rsid w:val="000D2057"/>
    <w:rsid w:val="000D3BC1"/>
    <w:rsid w:val="000D7823"/>
    <w:rsid w:val="000E1F3A"/>
    <w:rsid w:val="000E58AB"/>
    <w:rsid w:val="000F5DD1"/>
    <w:rsid w:val="000F748F"/>
    <w:rsid w:val="000F7C83"/>
    <w:rsid w:val="00101E67"/>
    <w:rsid w:val="0010287B"/>
    <w:rsid w:val="001077B9"/>
    <w:rsid w:val="00113921"/>
    <w:rsid w:val="00113B9C"/>
    <w:rsid w:val="00116711"/>
    <w:rsid w:val="00123776"/>
    <w:rsid w:val="00126E4E"/>
    <w:rsid w:val="00134A57"/>
    <w:rsid w:val="0013563F"/>
    <w:rsid w:val="00137A07"/>
    <w:rsid w:val="00140F86"/>
    <w:rsid w:val="00146182"/>
    <w:rsid w:val="0015151C"/>
    <w:rsid w:val="001574EE"/>
    <w:rsid w:val="0016096A"/>
    <w:rsid w:val="00163C39"/>
    <w:rsid w:val="00164B19"/>
    <w:rsid w:val="00165E4C"/>
    <w:rsid w:val="00171360"/>
    <w:rsid w:val="00177F4F"/>
    <w:rsid w:val="00182356"/>
    <w:rsid w:val="00182B09"/>
    <w:rsid w:val="00183118"/>
    <w:rsid w:val="0018666F"/>
    <w:rsid w:val="00187649"/>
    <w:rsid w:val="00192A37"/>
    <w:rsid w:val="001960D6"/>
    <w:rsid w:val="001961DA"/>
    <w:rsid w:val="001A1133"/>
    <w:rsid w:val="001A275D"/>
    <w:rsid w:val="001A3D38"/>
    <w:rsid w:val="001A7DB7"/>
    <w:rsid w:val="001A7E8E"/>
    <w:rsid w:val="001B644D"/>
    <w:rsid w:val="001B6ADF"/>
    <w:rsid w:val="001B6E90"/>
    <w:rsid w:val="001C2FF4"/>
    <w:rsid w:val="001D056B"/>
    <w:rsid w:val="001D3BD2"/>
    <w:rsid w:val="001E187E"/>
    <w:rsid w:val="001E1E80"/>
    <w:rsid w:val="001E5007"/>
    <w:rsid w:val="001F49B7"/>
    <w:rsid w:val="001F5E63"/>
    <w:rsid w:val="001F67BC"/>
    <w:rsid w:val="002036F4"/>
    <w:rsid w:val="00206429"/>
    <w:rsid w:val="00210876"/>
    <w:rsid w:val="00210E37"/>
    <w:rsid w:val="00211D85"/>
    <w:rsid w:val="00213960"/>
    <w:rsid w:val="002143C7"/>
    <w:rsid w:val="00215365"/>
    <w:rsid w:val="00221C2D"/>
    <w:rsid w:val="00225376"/>
    <w:rsid w:val="0022757B"/>
    <w:rsid w:val="00231180"/>
    <w:rsid w:val="002318C9"/>
    <w:rsid w:val="002377DF"/>
    <w:rsid w:val="00240847"/>
    <w:rsid w:val="00250BAA"/>
    <w:rsid w:val="00254361"/>
    <w:rsid w:val="00263FBF"/>
    <w:rsid w:val="0026585D"/>
    <w:rsid w:val="002659B1"/>
    <w:rsid w:val="0026762B"/>
    <w:rsid w:val="00270723"/>
    <w:rsid w:val="002709DF"/>
    <w:rsid w:val="002719DC"/>
    <w:rsid w:val="00282C26"/>
    <w:rsid w:val="00282D90"/>
    <w:rsid w:val="00287A88"/>
    <w:rsid w:val="002950BD"/>
    <w:rsid w:val="002A0077"/>
    <w:rsid w:val="002A7DCF"/>
    <w:rsid w:val="002B19E1"/>
    <w:rsid w:val="002B2750"/>
    <w:rsid w:val="002B760D"/>
    <w:rsid w:val="002C1C45"/>
    <w:rsid w:val="002C33C2"/>
    <w:rsid w:val="002C4A5B"/>
    <w:rsid w:val="002C6742"/>
    <w:rsid w:val="002D2111"/>
    <w:rsid w:val="002E15AC"/>
    <w:rsid w:val="002E1E09"/>
    <w:rsid w:val="002E43A9"/>
    <w:rsid w:val="002F2AA7"/>
    <w:rsid w:val="00302138"/>
    <w:rsid w:val="00306710"/>
    <w:rsid w:val="00311481"/>
    <w:rsid w:val="00314F09"/>
    <w:rsid w:val="003210A8"/>
    <w:rsid w:val="00324293"/>
    <w:rsid w:val="0033631D"/>
    <w:rsid w:val="00343626"/>
    <w:rsid w:val="00355627"/>
    <w:rsid w:val="00363FE8"/>
    <w:rsid w:val="0036677F"/>
    <w:rsid w:val="00370926"/>
    <w:rsid w:val="003713F0"/>
    <w:rsid w:val="00374ED0"/>
    <w:rsid w:val="00386205"/>
    <w:rsid w:val="00391DC9"/>
    <w:rsid w:val="00393AD6"/>
    <w:rsid w:val="0039413A"/>
    <w:rsid w:val="003A044F"/>
    <w:rsid w:val="003A2764"/>
    <w:rsid w:val="003A2C30"/>
    <w:rsid w:val="003B34D9"/>
    <w:rsid w:val="003C06FC"/>
    <w:rsid w:val="003C22E0"/>
    <w:rsid w:val="003C4126"/>
    <w:rsid w:val="003C52C8"/>
    <w:rsid w:val="003C6560"/>
    <w:rsid w:val="003C6E25"/>
    <w:rsid w:val="003D1911"/>
    <w:rsid w:val="003E056F"/>
    <w:rsid w:val="003E2E5D"/>
    <w:rsid w:val="003E4D3D"/>
    <w:rsid w:val="003E4F37"/>
    <w:rsid w:val="003E67F6"/>
    <w:rsid w:val="003E79A9"/>
    <w:rsid w:val="003F17BC"/>
    <w:rsid w:val="003F49B3"/>
    <w:rsid w:val="0040063F"/>
    <w:rsid w:val="0040158A"/>
    <w:rsid w:val="00403D59"/>
    <w:rsid w:val="00410DA1"/>
    <w:rsid w:val="00414CF1"/>
    <w:rsid w:val="00415E84"/>
    <w:rsid w:val="00416C27"/>
    <w:rsid w:val="00425765"/>
    <w:rsid w:val="004527BF"/>
    <w:rsid w:val="00454641"/>
    <w:rsid w:val="00461C19"/>
    <w:rsid w:val="00463AF0"/>
    <w:rsid w:val="0046497A"/>
    <w:rsid w:val="00466344"/>
    <w:rsid w:val="004706EE"/>
    <w:rsid w:val="00477FBD"/>
    <w:rsid w:val="00484982"/>
    <w:rsid w:val="00487940"/>
    <w:rsid w:val="00493976"/>
    <w:rsid w:val="004958EC"/>
    <w:rsid w:val="004A4D12"/>
    <w:rsid w:val="004A640D"/>
    <w:rsid w:val="004B4075"/>
    <w:rsid w:val="004D31C5"/>
    <w:rsid w:val="004D3B36"/>
    <w:rsid w:val="004D67B3"/>
    <w:rsid w:val="004D6BCB"/>
    <w:rsid w:val="004E03EC"/>
    <w:rsid w:val="004E098C"/>
    <w:rsid w:val="004F2E6A"/>
    <w:rsid w:val="004F467E"/>
    <w:rsid w:val="004F546B"/>
    <w:rsid w:val="00501398"/>
    <w:rsid w:val="0050340D"/>
    <w:rsid w:val="005078CF"/>
    <w:rsid w:val="00511562"/>
    <w:rsid w:val="00514418"/>
    <w:rsid w:val="00516877"/>
    <w:rsid w:val="00517BA1"/>
    <w:rsid w:val="005219F4"/>
    <w:rsid w:val="00521BB2"/>
    <w:rsid w:val="00522B0F"/>
    <w:rsid w:val="0052475B"/>
    <w:rsid w:val="0053545A"/>
    <w:rsid w:val="005449C3"/>
    <w:rsid w:val="00550B5F"/>
    <w:rsid w:val="005512B8"/>
    <w:rsid w:val="005522FA"/>
    <w:rsid w:val="00553537"/>
    <w:rsid w:val="0055612D"/>
    <w:rsid w:val="00557CC6"/>
    <w:rsid w:val="005725ED"/>
    <w:rsid w:val="00575AAE"/>
    <w:rsid w:val="00582877"/>
    <w:rsid w:val="00583276"/>
    <w:rsid w:val="00583E02"/>
    <w:rsid w:val="00592926"/>
    <w:rsid w:val="00592FFA"/>
    <w:rsid w:val="00596350"/>
    <w:rsid w:val="005A76A4"/>
    <w:rsid w:val="005B770B"/>
    <w:rsid w:val="005C2F42"/>
    <w:rsid w:val="005D45FB"/>
    <w:rsid w:val="005E1B80"/>
    <w:rsid w:val="005F2769"/>
    <w:rsid w:val="005F3279"/>
    <w:rsid w:val="005F7B4E"/>
    <w:rsid w:val="005F7FD3"/>
    <w:rsid w:val="00600C03"/>
    <w:rsid w:val="00607181"/>
    <w:rsid w:val="00611906"/>
    <w:rsid w:val="00611F31"/>
    <w:rsid w:val="00621054"/>
    <w:rsid w:val="00624BFA"/>
    <w:rsid w:val="0062500D"/>
    <w:rsid w:val="00630502"/>
    <w:rsid w:val="0063078F"/>
    <w:rsid w:val="00632291"/>
    <w:rsid w:val="00633899"/>
    <w:rsid w:val="00633E64"/>
    <w:rsid w:val="006343B4"/>
    <w:rsid w:val="00641491"/>
    <w:rsid w:val="00654427"/>
    <w:rsid w:val="006569DB"/>
    <w:rsid w:val="00664F33"/>
    <w:rsid w:val="0068526E"/>
    <w:rsid w:val="00685DC2"/>
    <w:rsid w:val="00687542"/>
    <w:rsid w:val="00687AAD"/>
    <w:rsid w:val="006A1790"/>
    <w:rsid w:val="006A2D15"/>
    <w:rsid w:val="006B75CB"/>
    <w:rsid w:val="006C276E"/>
    <w:rsid w:val="006C3DF3"/>
    <w:rsid w:val="006C42B2"/>
    <w:rsid w:val="006C48BB"/>
    <w:rsid w:val="006D41DE"/>
    <w:rsid w:val="006E6556"/>
    <w:rsid w:val="006F2F1C"/>
    <w:rsid w:val="006F61FF"/>
    <w:rsid w:val="006F7C27"/>
    <w:rsid w:val="00702B37"/>
    <w:rsid w:val="00703E4D"/>
    <w:rsid w:val="007369F7"/>
    <w:rsid w:val="00737C87"/>
    <w:rsid w:val="007404C4"/>
    <w:rsid w:val="00742C6E"/>
    <w:rsid w:val="0074314F"/>
    <w:rsid w:val="00750D03"/>
    <w:rsid w:val="00756971"/>
    <w:rsid w:val="00764267"/>
    <w:rsid w:val="00765A7B"/>
    <w:rsid w:val="00772A9E"/>
    <w:rsid w:val="0079079B"/>
    <w:rsid w:val="00792128"/>
    <w:rsid w:val="00792AF3"/>
    <w:rsid w:val="007934AB"/>
    <w:rsid w:val="0079390C"/>
    <w:rsid w:val="007946A4"/>
    <w:rsid w:val="00795205"/>
    <w:rsid w:val="00797515"/>
    <w:rsid w:val="007A2871"/>
    <w:rsid w:val="007A5E34"/>
    <w:rsid w:val="007B0DEE"/>
    <w:rsid w:val="007C100C"/>
    <w:rsid w:val="007C2B02"/>
    <w:rsid w:val="007C3344"/>
    <w:rsid w:val="007C372B"/>
    <w:rsid w:val="007C3A4B"/>
    <w:rsid w:val="007C3F0F"/>
    <w:rsid w:val="007C42CF"/>
    <w:rsid w:val="007C437D"/>
    <w:rsid w:val="007D38B1"/>
    <w:rsid w:val="007D5A9A"/>
    <w:rsid w:val="007D68AB"/>
    <w:rsid w:val="0080046B"/>
    <w:rsid w:val="00802C13"/>
    <w:rsid w:val="008111F6"/>
    <w:rsid w:val="00811722"/>
    <w:rsid w:val="00816431"/>
    <w:rsid w:val="00822B82"/>
    <w:rsid w:val="00823010"/>
    <w:rsid w:val="008245D2"/>
    <w:rsid w:val="00824AF3"/>
    <w:rsid w:val="008262DD"/>
    <w:rsid w:val="00830459"/>
    <w:rsid w:val="00832E88"/>
    <w:rsid w:val="0083762A"/>
    <w:rsid w:val="00842DA6"/>
    <w:rsid w:val="008436C9"/>
    <w:rsid w:val="008472C0"/>
    <w:rsid w:val="008532D2"/>
    <w:rsid w:val="0087017D"/>
    <w:rsid w:val="00870F6C"/>
    <w:rsid w:val="00873B50"/>
    <w:rsid w:val="0087466C"/>
    <w:rsid w:val="008757EC"/>
    <w:rsid w:val="00883FB8"/>
    <w:rsid w:val="008970DF"/>
    <w:rsid w:val="008A2D06"/>
    <w:rsid w:val="008A2E4A"/>
    <w:rsid w:val="008A44B6"/>
    <w:rsid w:val="008B49AE"/>
    <w:rsid w:val="008B5CA4"/>
    <w:rsid w:val="008C1D6A"/>
    <w:rsid w:val="008C2C65"/>
    <w:rsid w:val="008C5161"/>
    <w:rsid w:val="008C6EC9"/>
    <w:rsid w:val="008D0661"/>
    <w:rsid w:val="008D0F0B"/>
    <w:rsid w:val="008D229B"/>
    <w:rsid w:val="008E120B"/>
    <w:rsid w:val="008E1750"/>
    <w:rsid w:val="008F7435"/>
    <w:rsid w:val="009065DC"/>
    <w:rsid w:val="0090755A"/>
    <w:rsid w:val="00914E20"/>
    <w:rsid w:val="00916C06"/>
    <w:rsid w:val="00921339"/>
    <w:rsid w:val="00923B8F"/>
    <w:rsid w:val="00924D2B"/>
    <w:rsid w:val="009352B2"/>
    <w:rsid w:val="00935A83"/>
    <w:rsid w:val="0094134D"/>
    <w:rsid w:val="009416FF"/>
    <w:rsid w:val="00941ED5"/>
    <w:rsid w:val="00944612"/>
    <w:rsid w:val="00944895"/>
    <w:rsid w:val="0095615D"/>
    <w:rsid w:val="00956D72"/>
    <w:rsid w:val="00962B96"/>
    <w:rsid w:val="0097277F"/>
    <w:rsid w:val="0098497F"/>
    <w:rsid w:val="0098645E"/>
    <w:rsid w:val="00987501"/>
    <w:rsid w:val="00990235"/>
    <w:rsid w:val="00992AF1"/>
    <w:rsid w:val="009A01EC"/>
    <w:rsid w:val="009A4DF6"/>
    <w:rsid w:val="009B02EC"/>
    <w:rsid w:val="009B4C67"/>
    <w:rsid w:val="009C1036"/>
    <w:rsid w:val="009C2B15"/>
    <w:rsid w:val="009C39BF"/>
    <w:rsid w:val="009C791C"/>
    <w:rsid w:val="009D05E0"/>
    <w:rsid w:val="009E0E04"/>
    <w:rsid w:val="009E195B"/>
    <w:rsid w:val="009E2126"/>
    <w:rsid w:val="009F3CD1"/>
    <w:rsid w:val="009F7728"/>
    <w:rsid w:val="009F7831"/>
    <w:rsid w:val="00A049D1"/>
    <w:rsid w:val="00A17E3E"/>
    <w:rsid w:val="00A22692"/>
    <w:rsid w:val="00A3436E"/>
    <w:rsid w:val="00A35258"/>
    <w:rsid w:val="00A35510"/>
    <w:rsid w:val="00A3558E"/>
    <w:rsid w:val="00A40FA6"/>
    <w:rsid w:val="00A51475"/>
    <w:rsid w:val="00A52390"/>
    <w:rsid w:val="00A57113"/>
    <w:rsid w:val="00A6034E"/>
    <w:rsid w:val="00A62C1D"/>
    <w:rsid w:val="00A6567F"/>
    <w:rsid w:val="00A67D78"/>
    <w:rsid w:val="00A71FDE"/>
    <w:rsid w:val="00A7560B"/>
    <w:rsid w:val="00A8648F"/>
    <w:rsid w:val="00A92362"/>
    <w:rsid w:val="00A93391"/>
    <w:rsid w:val="00A94FDA"/>
    <w:rsid w:val="00A96FBD"/>
    <w:rsid w:val="00AA648A"/>
    <w:rsid w:val="00AA75EA"/>
    <w:rsid w:val="00AB1E25"/>
    <w:rsid w:val="00AB3B0E"/>
    <w:rsid w:val="00AB502C"/>
    <w:rsid w:val="00AB51BE"/>
    <w:rsid w:val="00AB5994"/>
    <w:rsid w:val="00AB6A99"/>
    <w:rsid w:val="00AC477E"/>
    <w:rsid w:val="00AD5E1B"/>
    <w:rsid w:val="00AE6E87"/>
    <w:rsid w:val="00AE79FB"/>
    <w:rsid w:val="00B032A0"/>
    <w:rsid w:val="00B13ECD"/>
    <w:rsid w:val="00B158AA"/>
    <w:rsid w:val="00B174AC"/>
    <w:rsid w:val="00B17ECB"/>
    <w:rsid w:val="00B27C13"/>
    <w:rsid w:val="00B34D12"/>
    <w:rsid w:val="00B47D7A"/>
    <w:rsid w:val="00B51ED0"/>
    <w:rsid w:val="00B60FB6"/>
    <w:rsid w:val="00B615FF"/>
    <w:rsid w:val="00B71B04"/>
    <w:rsid w:val="00B7679F"/>
    <w:rsid w:val="00B95865"/>
    <w:rsid w:val="00B978B6"/>
    <w:rsid w:val="00BA26CB"/>
    <w:rsid w:val="00BB2958"/>
    <w:rsid w:val="00BB4032"/>
    <w:rsid w:val="00BC0005"/>
    <w:rsid w:val="00BD17B1"/>
    <w:rsid w:val="00BD7E73"/>
    <w:rsid w:val="00C001E5"/>
    <w:rsid w:val="00C02E30"/>
    <w:rsid w:val="00C0396E"/>
    <w:rsid w:val="00C04729"/>
    <w:rsid w:val="00C07993"/>
    <w:rsid w:val="00C10C7F"/>
    <w:rsid w:val="00C17A00"/>
    <w:rsid w:val="00C212EE"/>
    <w:rsid w:val="00C2789D"/>
    <w:rsid w:val="00C3349D"/>
    <w:rsid w:val="00C33A32"/>
    <w:rsid w:val="00C35C82"/>
    <w:rsid w:val="00C37823"/>
    <w:rsid w:val="00C40BD1"/>
    <w:rsid w:val="00C42024"/>
    <w:rsid w:val="00C441ED"/>
    <w:rsid w:val="00C5094E"/>
    <w:rsid w:val="00C70692"/>
    <w:rsid w:val="00C73AF5"/>
    <w:rsid w:val="00C77298"/>
    <w:rsid w:val="00C802CC"/>
    <w:rsid w:val="00C8213D"/>
    <w:rsid w:val="00C85F1F"/>
    <w:rsid w:val="00C9089B"/>
    <w:rsid w:val="00C940D8"/>
    <w:rsid w:val="00C95586"/>
    <w:rsid w:val="00CA2583"/>
    <w:rsid w:val="00CA30B6"/>
    <w:rsid w:val="00CA4504"/>
    <w:rsid w:val="00CA657A"/>
    <w:rsid w:val="00CA6643"/>
    <w:rsid w:val="00CB21BA"/>
    <w:rsid w:val="00CD5E43"/>
    <w:rsid w:val="00CD6B1A"/>
    <w:rsid w:val="00CD7C1E"/>
    <w:rsid w:val="00CE3382"/>
    <w:rsid w:val="00CF1D18"/>
    <w:rsid w:val="00CF28E6"/>
    <w:rsid w:val="00CF2BA2"/>
    <w:rsid w:val="00CF4660"/>
    <w:rsid w:val="00CF59AE"/>
    <w:rsid w:val="00D010C0"/>
    <w:rsid w:val="00D05D46"/>
    <w:rsid w:val="00D06A0B"/>
    <w:rsid w:val="00D1114B"/>
    <w:rsid w:val="00D1271F"/>
    <w:rsid w:val="00D17622"/>
    <w:rsid w:val="00D22255"/>
    <w:rsid w:val="00D2375D"/>
    <w:rsid w:val="00D34B1D"/>
    <w:rsid w:val="00D408B1"/>
    <w:rsid w:val="00D40941"/>
    <w:rsid w:val="00D40E3F"/>
    <w:rsid w:val="00D463BD"/>
    <w:rsid w:val="00D468EB"/>
    <w:rsid w:val="00D50DFC"/>
    <w:rsid w:val="00D533A2"/>
    <w:rsid w:val="00D53884"/>
    <w:rsid w:val="00D646C6"/>
    <w:rsid w:val="00D66307"/>
    <w:rsid w:val="00D706D8"/>
    <w:rsid w:val="00D7356B"/>
    <w:rsid w:val="00D73DC1"/>
    <w:rsid w:val="00D8720E"/>
    <w:rsid w:val="00DA0F9D"/>
    <w:rsid w:val="00DA59B9"/>
    <w:rsid w:val="00DB01D7"/>
    <w:rsid w:val="00DB036F"/>
    <w:rsid w:val="00DB226F"/>
    <w:rsid w:val="00DC2583"/>
    <w:rsid w:val="00DD14C9"/>
    <w:rsid w:val="00DD208C"/>
    <w:rsid w:val="00DD3842"/>
    <w:rsid w:val="00DD581C"/>
    <w:rsid w:val="00DD629A"/>
    <w:rsid w:val="00DD65B7"/>
    <w:rsid w:val="00DD6AE2"/>
    <w:rsid w:val="00DE162E"/>
    <w:rsid w:val="00DE2799"/>
    <w:rsid w:val="00DE46B2"/>
    <w:rsid w:val="00DE6A5C"/>
    <w:rsid w:val="00DF19F4"/>
    <w:rsid w:val="00DF510C"/>
    <w:rsid w:val="00E06BAC"/>
    <w:rsid w:val="00E06FD9"/>
    <w:rsid w:val="00E20BA9"/>
    <w:rsid w:val="00E2464B"/>
    <w:rsid w:val="00E25155"/>
    <w:rsid w:val="00E26BD5"/>
    <w:rsid w:val="00E3482C"/>
    <w:rsid w:val="00E41B4D"/>
    <w:rsid w:val="00E43A55"/>
    <w:rsid w:val="00E4677E"/>
    <w:rsid w:val="00E47894"/>
    <w:rsid w:val="00E61427"/>
    <w:rsid w:val="00E66E91"/>
    <w:rsid w:val="00E7210E"/>
    <w:rsid w:val="00E754F3"/>
    <w:rsid w:val="00E76789"/>
    <w:rsid w:val="00E81DAD"/>
    <w:rsid w:val="00E971D4"/>
    <w:rsid w:val="00EA34B2"/>
    <w:rsid w:val="00EA3D20"/>
    <w:rsid w:val="00EA5D5C"/>
    <w:rsid w:val="00EA7140"/>
    <w:rsid w:val="00EB3BF1"/>
    <w:rsid w:val="00ED3F7B"/>
    <w:rsid w:val="00ED7F08"/>
    <w:rsid w:val="00EE20B0"/>
    <w:rsid w:val="00EE27AD"/>
    <w:rsid w:val="00EF01DF"/>
    <w:rsid w:val="00EF0AD1"/>
    <w:rsid w:val="00EF1EA3"/>
    <w:rsid w:val="00EF5270"/>
    <w:rsid w:val="00EF761D"/>
    <w:rsid w:val="00F04B73"/>
    <w:rsid w:val="00F065DD"/>
    <w:rsid w:val="00F075AF"/>
    <w:rsid w:val="00F125F1"/>
    <w:rsid w:val="00F15B1E"/>
    <w:rsid w:val="00F17ED6"/>
    <w:rsid w:val="00F309A7"/>
    <w:rsid w:val="00F33CBE"/>
    <w:rsid w:val="00F34344"/>
    <w:rsid w:val="00F354D2"/>
    <w:rsid w:val="00F40C02"/>
    <w:rsid w:val="00F40EA2"/>
    <w:rsid w:val="00F51207"/>
    <w:rsid w:val="00F55318"/>
    <w:rsid w:val="00F55A8B"/>
    <w:rsid w:val="00F60077"/>
    <w:rsid w:val="00F616F7"/>
    <w:rsid w:val="00F63746"/>
    <w:rsid w:val="00F838F3"/>
    <w:rsid w:val="00F85F7B"/>
    <w:rsid w:val="00F92B04"/>
    <w:rsid w:val="00F97681"/>
    <w:rsid w:val="00F97B86"/>
    <w:rsid w:val="00FA02ED"/>
    <w:rsid w:val="00FA4FD9"/>
    <w:rsid w:val="00FA5B87"/>
    <w:rsid w:val="00FA7ABE"/>
    <w:rsid w:val="00FB10CD"/>
    <w:rsid w:val="00FB21C3"/>
    <w:rsid w:val="00FC136E"/>
    <w:rsid w:val="00FC562D"/>
    <w:rsid w:val="00FC6FC6"/>
    <w:rsid w:val="00FC7D09"/>
    <w:rsid w:val="00FD192A"/>
    <w:rsid w:val="00FD6DEE"/>
    <w:rsid w:val="00FE4093"/>
    <w:rsid w:val="00FE6C9C"/>
    <w:rsid w:val="00FF6B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2A8EB"/>
  <w15:chartTrackingRefBased/>
  <w15:docId w15:val="{B40C1A8D-B82B-0A47-B134-A37BBA0D6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DE46B2"/>
    <w:pPr>
      <w:keepNext/>
      <w:keepLines/>
      <w:spacing w:before="240"/>
      <w:outlineLvl w:val="0"/>
    </w:pPr>
    <w:rPr>
      <w:rFonts w:ascii="Century Gothic" w:eastAsiaTheme="majorEastAsia" w:hAnsi="Century Gothic" w:cstheme="majorBidi"/>
      <w:b/>
      <w:szCs w:val="32"/>
    </w:rPr>
  </w:style>
  <w:style w:type="paragraph" w:styleId="Heading2">
    <w:name w:val="heading 2"/>
    <w:basedOn w:val="Normal"/>
    <w:next w:val="Normal"/>
    <w:link w:val="Heading2Char"/>
    <w:uiPriority w:val="9"/>
    <w:unhideWhenUsed/>
    <w:qFormat/>
    <w:rsid w:val="00F6007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65A7B"/>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0459"/>
    <w:pPr>
      <w:tabs>
        <w:tab w:val="center" w:pos="4680"/>
        <w:tab w:val="right" w:pos="9360"/>
      </w:tabs>
    </w:pPr>
  </w:style>
  <w:style w:type="character" w:customStyle="1" w:styleId="HeaderChar">
    <w:name w:val="Header Char"/>
    <w:basedOn w:val="DefaultParagraphFont"/>
    <w:link w:val="Header"/>
    <w:uiPriority w:val="99"/>
    <w:rsid w:val="00830459"/>
  </w:style>
  <w:style w:type="paragraph" w:styleId="Footer">
    <w:name w:val="footer"/>
    <w:basedOn w:val="Normal"/>
    <w:link w:val="FooterChar"/>
    <w:uiPriority w:val="99"/>
    <w:unhideWhenUsed/>
    <w:rsid w:val="00830459"/>
    <w:pPr>
      <w:tabs>
        <w:tab w:val="center" w:pos="4680"/>
        <w:tab w:val="right" w:pos="9360"/>
      </w:tabs>
    </w:pPr>
  </w:style>
  <w:style w:type="character" w:customStyle="1" w:styleId="FooterChar">
    <w:name w:val="Footer Char"/>
    <w:basedOn w:val="DefaultParagraphFont"/>
    <w:link w:val="Footer"/>
    <w:uiPriority w:val="99"/>
    <w:rsid w:val="00830459"/>
  </w:style>
  <w:style w:type="paragraph" w:customStyle="1" w:styleId="BodyCopyCondensed">
    <w:name w:val="Body Copy Condensed"/>
    <w:basedOn w:val="Normal"/>
    <w:uiPriority w:val="99"/>
    <w:rsid w:val="001F49B7"/>
    <w:pPr>
      <w:autoSpaceDE w:val="0"/>
      <w:autoSpaceDN w:val="0"/>
      <w:adjustRightInd w:val="0"/>
      <w:spacing w:before="72" w:line="288" w:lineRule="auto"/>
      <w:textAlignment w:val="center"/>
    </w:pPr>
    <w:rPr>
      <w:rFonts w:ascii="Oswald-Light" w:eastAsiaTheme="minorHAnsi" w:hAnsi="Oswald-Light" w:cs="Oswald-Light"/>
      <w:color w:val="000000"/>
      <w:sz w:val="22"/>
      <w:szCs w:val="22"/>
    </w:rPr>
  </w:style>
  <w:style w:type="character" w:styleId="Hyperlink">
    <w:name w:val="Hyperlink"/>
    <w:basedOn w:val="DefaultParagraphFont"/>
    <w:uiPriority w:val="99"/>
    <w:unhideWhenUsed/>
    <w:rsid w:val="000954EA"/>
    <w:rPr>
      <w:color w:val="0563C1" w:themeColor="hyperlink"/>
      <w:u w:val="single"/>
    </w:rPr>
  </w:style>
  <w:style w:type="character" w:customStyle="1" w:styleId="UnresolvedMention1">
    <w:name w:val="Unresolved Mention1"/>
    <w:basedOn w:val="DefaultParagraphFont"/>
    <w:uiPriority w:val="99"/>
    <w:rsid w:val="000954EA"/>
    <w:rPr>
      <w:color w:val="605E5C"/>
      <w:shd w:val="clear" w:color="auto" w:fill="E1DFDD"/>
    </w:rPr>
  </w:style>
  <w:style w:type="character" w:styleId="FollowedHyperlink">
    <w:name w:val="FollowedHyperlink"/>
    <w:basedOn w:val="DefaultParagraphFont"/>
    <w:uiPriority w:val="99"/>
    <w:semiHidden/>
    <w:unhideWhenUsed/>
    <w:rsid w:val="00C04729"/>
    <w:rPr>
      <w:color w:val="954F72" w:themeColor="followedHyperlink"/>
      <w:u w:val="single"/>
    </w:rPr>
  </w:style>
  <w:style w:type="character" w:customStyle="1" w:styleId="Heading1Char">
    <w:name w:val="Heading 1 Char"/>
    <w:basedOn w:val="DefaultParagraphFont"/>
    <w:link w:val="Heading1"/>
    <w:uiPriority w:val="9"/>
    <w:rsid w:val="00DE46B2"/>
    <w:rPr>
      <w:rFonts w:ascii="Century Gothic" w:eastAsiaTheme="majorEastAsia" w:hAnsi="Century Gothic" w:cstheme="majorBidi"/>
      <w:b/>
      <w:szCs w:val="32"/>
    </w:rPr>
  </w:style>
  <w:style w:type="character" w:customStyle="1" w:styleId="Heading2Char">
    <w:name w:val="Heading 2 Char"/>
    <w:basedOn w:val="DefaultParagraphFont"/>
    <w:link w:val="Heading2"/>
    <w:uiPriority w:val="9"/>
    <w:rsid w:val="00F60077"/>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6569DB"/>
    <w:pPr>
      <w:spacing w:before="100" w:beforeAutospacing="1" w:after="100" w:afterAutospacing="1"/>
    </w:pPr>
    <w:rPr>
      <w:rFonts w:ascii="Times New Roman" w:eastAsia="Times New Roman" w:hAnsi="Times New Roman" w:cs="Times New Roman"/>
    </w:rPr>
  </w:style>
  <w:style w:type="paragraph" w:customStyle="1" w:styleId="xmsolistparagraph">
    <w:name w:val="x_msolistparagraph"/>
    <w:basedOn w:val="Normal"/>
    <w:rsid w:val="006569DB"/>
    <w:pPr>
      <w:spacing w:before="100" w:beforeAutospacing="1" w:after="100" w:afterAutospacing="1"/>
    </w:pPr>
    <w:rPr>
      <w:rFonts w:ascii="Times New Roman" w:eastAsia="Times New Roman" w:hAnsi="Times New Roman" w:cs="Times New Roman"/>
    </w:rPr>
  </w:style>
  <w:style w:type="paragraph" w:customStyle="1" w:styleId="xxmsonormal">
    <w:name w:val="x_xmsonormal"/>
    <w:basedOn w:val="Normal"/>
    <w:rsid w:val="006569DB"/>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3E4F37"/>
    <w:rPr>
      <w:b/>
      <w:bCs/>
    </w:rPr>
  </w:style>
  <w:style w:type="character" w:styleId="UnresolvedMention">
    <w:name w:val="Unresolved Mention"/>
    <w:basedOn w:val="DefaultParagraphFont"/>
    <w:uiPriority w:val="99"/>
    <w:semiHidden/>
    <w:unhideWhenUsed/>
    <w:rsid w:val="00097ABD"/>
    <w:rPr>
      <w:color w:val="605E5C"/>
      <w:shd w:val="clear" w:color="auto" w:fill="E1DFDD"/>
    </w:rPr>
  </w:style>
  <w:style w:type="paragraph" w:styleId="NormalWeb">
    <w:name w:val="Normal (Web)"/>
    <w:basedOn w:val="Normal"/>
    <w:uiPriority w:val="99"/>
    <w:unhideWhenUsed/>
    <w:rsid w:val="000464F0"/>
    <w:rPr>
      <w:rFonts w:ascii="Times New Roman" w:hAnsi="Times New Roman" w:cs="Times New Roman"/>
    </w:rPr>
  </w:style>
  <w:style w:type="character" w:customStyle="1" w:styleId="Heading3Char">
    <w:name w:val="Heading 3 Char"/>
    <w:basedOn w:val="DefaultParagraphFont"/>
    <w:link w:val="Heading3"/>
    <w:uiPriority w:val="9"/>
    <w:semiHidden/>
    <w:rsid w:val="00765A7B"/>
    <w:rPr>
      <w:rFonts w:asciiTheme="majorHAnsi" w:eastAsiaTheme="majorEastAsia" w:hAnsiTheme="majorHAnsi" w:cstheme="majorBidi"/>
      <w:color w:val="1F3763" w:themeColor="accent1" w:themeShade="7F"/>
    </w:rPr>
  </w:style>
  <w:style w:type="character" w:styleId="CommentReference">
    <w:name w:val="annotation reference"/>
    <w:basedOn w:val="DefaultParagraphFont"/>
    <w:uiPriority w:val="99"/>
    <w:semiHidden/>
    <w:unhideWhenUsed/>
    <w:rsid w:val="00816431"/>
    <w:rPr>
      <w:sz w:val="16"/>
      <w:szCs w:val="16"/>
    </w:rPr>
  </w:style>
  <w:style w:type="paragraph" w:styleId="CommentText">
    <w:name w:val="annotation text"/>
    <w:basedOn w:val="Normal"/>
    <w:link w:val="CommentTextChar"/>
    <w:uiPriority w:val="99"/>
    <w:unhideWhenUsed/>
    <w:rsid w:val="00816431"/>
    <w:rPr>
      <w:sz w:val="20"/>
      <w:szCs w:val="20"/>
    </w:rPr>
  </w:style>
  <w:style w:type="character" w:customStyle="1" w:styleId="CommentTextChar">
    <w:name w:val="Comment Text Char"/>
    <w:basedOn w:val="DefaultParagraphFont"/>
    <w:link w:val="CommentText"/>
    <w:uiPriority w:val="99"/>
    <w:rsid w:val="00816431"/>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816431"/>
    <w:rPr>
      <w:b/>
      <w:bCs/>
    </w:rPr>
  </w:style>
  <w:style w:type="character" w:customStyle="1" w:styleId="CommentSubjectChar">
    <w:name w:val="Comment Subject Char"/>
    <w:basedOn w:val="CommentTextChar"/>
    <w:link w:val="CommentSubject"/>
    <w:uiPriority w:val="99"/>
    <w:semiHidden/>
    <w:rsid w:val="00816431"/>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877200">
      <w:bodyDiv w:val="1"/>
      <w:marLeft w:val="0"/>
      <w:marRight w:val="0"/>
      <w:marTop w:val="0"/>
      <w:marBottom w:val="0"/>
      <w:divBdr>
        <w:top w:val="none" w:sz="0" w:space="0" w:color="auto"/>
        <w:left w:val="none" w:sz="0" w:space="0" w:color="auto"/>
        <w:bottom w:val="none" w:sz="0" w:space="0" w:color="auto"/>
        <w:right w:val="none" w:sz="0" w:space="0" w:color="auto"/>
      </w:divBdr>
      <w:divsChild>
        <w:div w:id="553124616">
          <w:marLeft w:val="0"/>
          <w:marRight w:val="0"/>
          <w:marTop w:val="0"/>
          <w:marBottom w:val="160"/>
          <w:divBdr>
            <w:top w:val="none" w:sz="0" w:space="0" w:color="auto"/>
            <w:left w:val="none" w:sz="0" w:space="0" w:color="auto"/>
            <w:bottom w:val="none" w:sz="0" w:space="0" w:color="auto"/>
            <w:right w:val="none" w:sz="0" w:space="0" w:color="auto"/>
          </w:divBdr>
        </w:div>
        <w:div w:id="1586383180">
          <w:marLeft w:val="0"/>
          <w:marRight w:val="0"/>
          <w:marTop w:val="0"/>
          <w:marBottom w:val="160"/>
          <w:divBdr>
            <w:top w:val="none" w:sz="0" w:space="0" w:color="auto"/>
            <w:left w:val="none" w:sz="0" w:space="0" w:color="auto"/>
            <w:bottom w:val="none" w:sz="0" w:space="0" w:color="auto"/>
            <w:right w:val="none" w:sz="0" w:space="0" w:color="auto"/>
          </w:divBdr>
        </w:div>
        <w:div w:id="132255042">
          <w:marLeft w:val="0"/>
          <w:marRight w:val="0"/>
          <w:marTop w:val="0"/>
          <w:marBottom w:val="160"/>
          <w:divBdr>
            <w:top w:val="none" w:sz="0" w:space="0" w:color="auto"/>
            <w:left w:val="none" w:sz="0" w:space="0" w:color="auto"/>
            <w:bottom w:val="none" w:sz="0" w:space="0" w:color="auto"/>
            <w:right w:val="none" w:sz="0" w:space="0" w:color="auto"/>
          </w:divBdr>
        </w:div>
      </w:divsChild>
    </w:div>
    <w:div w:id="889927654">
      <w:bodyDiv w:val="1"/>
      <w:marLeft w:val="0"/>
      <w:marRight w:val="0"/>
      <w:marTop w:val="0"/>
      <w:marBottom w:val="0"/>
      <w:divBdr>
        <w:top w:val="none" w:sz="0" w:space="0" w:color="auto"/>
        <w:left w:val="none" w:sz="0" w:space="0" w:color="auto"/>
        <w:bottom w:val="none" w:sz="0" w:space="0" w:color="auto"/>
        <w:right w:val="none" w:sz="0" w:space="0" w:color="auto"/>
      </w:divBdr>
      <w:divsChild>
        <w:div w:id="1717969452">
          <w:marLeft w:val="0"/>
          <w:marRight w:val="0"/>
          <w:marTop w:val="0"/>
          <w:marBottom w:val="160"/>
          <w:divBdr>
            <w:top w:val="none" w:sz="0" w:space="0" w:color="auto"/>
            <w:left w:val="none" w:sz="0" w:space="0" w:color="auto"/>
            <w:bottom w:val="none" w:sz="0" w:space="0" w:color="auto"/>
            <w:right w:val="none" w:sz="0" w:space="0" w:color="auto"/>
          </w:divBdr>
        </w:div>
        <w:div w:id="2087918555">
          <w:marLeft w:val="0"/>
          <w:marRight w:val="0"/>
          <w:marTop w:val="0"/>
          <w:marBottom w:val="160"/>
          <w:divBdr>
            <w:top w:val="none" w:sz="0" w:space="0" w:color="auto"/>
            <w:left w:val="none" w:sz="0" w:space="0" w:color="auto"/>
            <w:bottom w:val="none" w:sz="0" w:space="0" w:color="auto"/>
            <w:right w:val="none" w:sz="0" w:space="0" w:color="auto"/>
          </w:divBdr>
        </w:div>
        <w:div w:id="838077329">
          <w:marLeft w:val="0"/>
          <w:marRight w:val="0"/>
          <w:marTop w:val="0"/>
          <w:marBottom w:val="160"/>
          <w:divBdr>
            <w:top w:val="none" w:sz="0" w:space="0" w:color="auto"/>
            <w:left w:val="none" w:sz="0" w:space="0" w:color="auto"/>
            <w:bottom w:val="none" w:sz="0" w:space="0" w:color="auto"/>
            <w:right w:val="none" w:sz="0" w:space="0" w:color="auto"/>
          </w:divBdr>
        </w:div>
      </w:divsChild>
    </w:div>
    <w:div w:id="1046295415">
      <w:bodyDiv w:val="1"/>
      <w:marLeft w:val="0"/>
      <w:marRight w:val="0"/>
      <w:marTop w:val="0"/>
      <w:marBottom w:val="0"/>
      <w:divBdr>
        <w:top w:val="none" w:sz="0" w:space="0" w:color="auto"/>
        <w:left w:val="none" w:sz="0" w:space="0" w:color="auto"/>
        <w:bottom w:val="none" w:sz="0" w:space="0" w:color="auto"/>
        <w:right w:val="none" w:sz="0" w:space="0" w:color="auto"/>
      </w:divBdr>
      <w:divsChild>
        <w:div w:id="1530214401">
          <w:marLeft w:val="0"/>
          <w:marRight w:val="0"/>
          <w:marTop w:val="0"/>
          <w:marBottom w:val="0"/>
          <w:divBdr>
            <w:top w:val="none" w:sz="0" w:space="0" w:color="auto"/>
            <w:left w:val="none" w:sz="0" w:space="0" w:color="auto"/>
            <w:bottom w:val="none" w:sz="0" w:space="0" w:color="auto"/>
            <w:right w:val="none" w:sz="0" w:space="0" w:color="auto"/>
          </w:divBdr>
        </w:div>
        <w:div w:id="413163717">
          <w:marLeft w:val="0"/>
          <w:marRight w:val="0"/>
          <w:marTop w:val="0"/>
          <w:marBottom w:val="0"/>
          <w:divBdr>
            <w:top w:val="none" w:sz="0" w:space="0" w:color="auto"/>
            <w:left w:val="none" w:sz="0" w:space="0" w:color="auto"/>
            <w:bottom w:val="none" w:sz="0" w:space="0" w:color="auto"/>
            <w:right w:val="none" w:sz="0" w:space="0" w:color="auto"/>
          </w:divBdr>
        </w:div>
        <w:div w:id="2001686726">
          <w:marLeft w:val="0"/>
          <w:marRight w:val="0"/>
          <w:marTop w:val="0"/>
          <w:marBottom w:val="0"/>
          <w:divBdr>
            <w:top w:val="none" w:sz="0" w:space="0" w:color="auto"/>
            <w:left w:val="none" w:sz="0" w:space="0" w:color="auto"/>
            <w:bottom w:val="none" w:sz="0" w:space="0" w:color="auto"/>
            <w:right w:val="none" w:sz="0" w:space="0" w:color="auto"/>
          </w:divBdr>
        </w:div>
        <w:div w:id="1564757103">
          <w:marLeft w:val="0"/>
          <w:marRight w:val="0"/>
          <w:marTop w:val="0"/>
          <w:marBottom w:val="0"/>
          <w:divBdr>
            <w:top w:val="none" w:sz="0" w:space="0" w:color="auto"/>
            <w:left w:val="none" w:sz="0" w:space="0" w:color="auto"/>
            <w:bottom w:val="none" w:sz="0" w:space="0" w:color="auto"/>
            <w:right w:val="none" w:sz="0" w:space="0" w:color="auto"/>
          </w:divBdr>
        </w:div>
        <w:div w:id="1326515450">
          <w:marLeft w:val="0"/>
          <w:marRight w:val="0"/>
          <w:marTop w:val="0"/>
          <w:marBottom w:val="0"/>
          <w:divBdr>
            <w:top w:val="none" w:sz="0" w:space="0" w:color="auto"/>
            <w:left w:val="none" w:sz="0" w:space="0" w:color="auto"/>
            <w:bottom w:val="none" w:sz="0" w:space="0" w:color="auto"/>
            <w:right w:val="none" w:sz="0" w:space="0" w:color="auto"/>
          </w:divBdr>
        </w:div>
        <w:div w:id="1661076905">
          <w:marLeft w:val="0"/>
          <w:marRight w:val="0"/>
          <w:marTop w:val="0"/>
          <w:marBottom w:val="0"/>
          <w:divBdr>
            <w:top w:val="none" w:sz="0" w:space="0" w:color="auto"/>
            <w:left w:val="none" w:sz="0" w:space="0" w:color="auto"/>
            <w:bottom w:val="none" w:sz="0" w:space="0" w:color="auto"/>
            <w:right w:val="none" w:sz="0" w:space="0" w:color="auto"/>
          </w:divBdr>
        </w:div>
        <w:div w:id="820998720">
          <w:marLeft w:val="0"/>
          <w:marRight w:val="0"/>
          <w:marTop w:val="0"/>
          <w:marBottom w:val="0"/>
          <w:divBdr>
            <w:top w:val="none" w:sz="0" w:space="0" w:color="auto"/>
            <w:left w:val="none" w:sz="0" w:space="0" w:color="auto"/>
            <w:bottom w:val="none" w:sz="0" w:space="0" w:color="auto"/>
            <w:right w:val="none" w:sz="0" w:space="0" w:color="auto"/>
          </w:divBdr>
        </w:div>
        <w:div w:id="911618555">
          <w:marLeft w:val="0"/>
          <w:marRight w:val="0"/>
          <w:marTop w:val="0"/>
          <w:marBottom w:val="0"/>
          <w:divBdr>
            <w:top w:val="none" w:sz="0" w:space="0" w:color="auto"/>
            <w:left w:val="none" w:sz="0" w:space="0" w:color="auto"/>
            <w:bottom w:val="none" w:sz="0" w:space="0" w:color="auto"/>
            <w:right w:val="none" w:sz="0" w:space="0" w:color="auto"/>
          </w:divBdr>
        </w:div>
        <w:div w:id="1996226764">
          <w:marLeft w:val="0"/>
          <w:marRight w:val="0"/>
          <w:marTop w:val="0"/>
          <w:marBottom w:val="0"/>
          <w:divBdr>
            <w:top w:val="none" w:sz="0" w:space="0" w:color="auto"/>
            <w:left w:val="none" w:sz="0" w:space="0" w:color="auto"/>
            <w:bottom w:val="none" w:sz="0" w:space="0" w:color="auto"/>
            <w:right w:val="none" w:sz="0" w:space="0" w:color="auto"/>
          </w:divBdr>
        </w:div>
        <w:div w:id="661393631">
          <w:marLeft w:val="0"/>
          <w:marRight w:val="0"/>
          <w:marTop w:val="0"/>
          <w:marBottom w:val="0"/>
          <w:divBdr>
            <w:top w:val="none" w:sz="0" w:space="0" w:color="auto"/>
            <w:left w:val="none" w:sz="0" w:space="0" w:color="auto"/>
            <w:bottom w:val="none" w:sz="0" w:space="0" w:color="auto"/>
            <w:right w:val="none" w:sz="0" w:space="0" w:color="auto"/>
          </w:divBdr>
        </w:div>
        <w:div w:id="1031299728">
          <w:marLeft w:val="0"/>
          <w:marRight w:val="0"/>
          <w:marTop w:val="0"/>
          <w:marBottom w:val="0"/>
          <w:divBdr>
            <w:top w:val="none" w:sz="0" w:space="0" w:color="auto"/>
            <w:left w:val="none" w:sz="0" w:space="0" w:color="auto"/>
            <w:bottom w:val="none" w:sz="0" w:space="0" w:color="auto"/>
            <w:right w:val="none" w:sz="0" w:space="0" w:color="auto"/>
          </w:divBdr>
        </w:div>
        <w:div w:id="1533805097">
          <w:marLeft w:val="0"/>
          <w:marRight w:val="0"/>
          <w:marTop w:val="0"/>
          <w:marBottom w:val="0"/>
          <w:divBdr>
            <w:top w:val="none" w:sz="0" w:space="0" w:color="auto"/>
            <w:left w:val="none" w:sz="0" w:space="0" w:color="auto"/>
            <w:bottom w:val="none" w:sz="0" w:space="0" w:color="auto"/>
            <w:right w:val="none" w:sz="0" w:space="0" w:color="auto"/>
          </w:divBdr>
        </w:div>
        <w:div w:id="1963804929">
          <w:marLeft w:val="0"/>
          <w:marRight w:val="0"/>
          <w:marTop w:val="0"/>
          <w:marBottom w:val="0"/>
          <w:divBdr>
            <w:top w:val="none" w:sz="0" w:space="0" w:color="auto"/>
            <w:left w:val="none" w:sz="0" w:space="0" w:color="auto"/>
            <w:bottom w:val="none" w:sz="0" w:space="0" w:color="auto"/>
            <w:right w:val="none" w:sz="0" w:space="0" w:color="auto"/>
          </w:divBdr>
        </w:div>
      </w:divsChild>
    </w:div>
    <w:div w:id="1072004391">
      <w:bodyDiv w:val="1"/>
      <w:marLeft w:val="0"/>
      <w:marRight w:val="0"/>
      <w:marTop w:val="0"/>
      <w:marBottom w:val="0"/>
      <w:divBdr>
        <w:top w:val="none" w:sz="0" w:space="0" w:color="auto"/>
        <w:left w:val="none" w:sz="0" w:space="0" w:color="auto"/>
        <w:bottom w:val="none" w:sz="0" w:space="0" w:color="auto"/>
        <w:right w:val="none" w:sz="0" w:space="0" w:color="auto"/>
      </w:divBdr>
      <w:divsChild>
        <w:div w:id="1939828101">
          <w:marLeft w:val="0"/>
          <w:marRight w:val="0"/>
          <w:marTop w:val="0"/>
          <w:marBottom w:val="160"/>
          <w:divBdr>
            <w:top w:val="none" w:sz="0" w:space="0" w:color="auto"/>
            <w:left w:val="none" w:sz="0" w:space="0" w:color="auto"/>
            <w:bottom w:val="none" w:sz="0" w:space="0" w:color="auto"/>
            <w:right w:val="none" w:sz="0" w:space="0" w:color="auto"/>
          </w:divBdr>
        </w:div>
        <w:div w:id="795100802">
          <w:marLeft w:val="0"/>
          <w:marRight w:val="0"/>
          <w:marTop w:val="0"/>
          <w:marBottom w:val="160"/>
          <w:divBdr>
            <w:top w:val="none" w:sz="0" w:space="0" w:color="auto"/>
            <w:left w:val="none" w:sz="0" w:space="0" w:color="auto"/>
            <w:bottom w:val="none" w:sz="0" w:space="0" w:color="auto"/>
            <w:right w:val="none" w:sz="0" w:space="0" w:color="auto"/>
          </w:divBdr>
        </w:div>
        <w:div w:id="2141456499">
          <w:marLeft w:val="0"/>
          <w:marRight w:val="0"/>
          <w:marTop w:val="0"/>
          <w:marBottom w:val="160"/>
          <w:divBdr>
            <w:top w:val="none" w:sz="0" w:space="0" w:color="auto"/>
            <w:left w:val="none" w:sz="0" w:space="0" w:color="auto"/>
            <w:bottom w:val="none" w:sz="0" w:space="0" w:color="auto"/>
            <w:right w:val="none" w:sz="0" w:space="0" w:color="auto"/>
          </w:divBdr>
        </w:div>
      </w:divsChild>
    </w:div>
    <w:div w:id="1074624132">
      <w:bodyDiv w:val="1"/>
      <w:marLeft w:val="0"/>
      <w:marRight w:val="0"/>
      <w:marTop w:val="0"/>
      <w:marBottom w:val="0"/>
      <w:divBdr>
        <w:top w:val="none" w:sz="0" w:space="0" w:color="auto"/>
        <w:left w:val="none" w:sz="0" w:space="0" w:color="auto"/>
        <w:bottom w:val="none" w:sz="0" w:space="0" w:color="auto"/>
        <w:right w:val="none" w:sz="0" w:space="0" w:color="auto"/>
      </w:divBdr>
      <w:divsChild>
        <w:div w:id="1774354287">
          <w:marLeft w:val="0"/>
          <w:marRight w:val="0"/>
          <w:marTop w:val="0"/>
          <w:marBottom w:val="0"/>
          <w:divBdr>
            <w:top w:val="none" w:sz="0" w:space="0" w:color="auto"/>
            <w:left w:val="none" w:sz="0" w:space="0" w:color="auto"/>
            <w:bottom w:val="none" w:sz="0" w:space="0" w:color="auto"/>
            <w:right w:val="none" w:sz="0" w:space="0" w:color="auto"/>
          </w:divBdr>
        </w:div>
      </w:divsChild>
    </w:div>
    <w:div w:id="1218668610">
      <w:bodyDiv w:val="1"/>
      <w:marLeft w:val="0"/>
      <w:marRight w:val="0"/>
      <w:marTop w:val="0"/>
      <w:marBottom w:val="0"/>
      <w:divBdr>
        <w:top w:val="none" w:sz="0" w:space="0" w:color="auto"/>
        <w:left w:val="none" w:sz="0" w:space="0" w:color="auto"/>
        <w:bottom w:val="none" w:sz="0" w:space="0" w:color="auto"/>
        <w:right w:val="none" w:sz="0" w:space="0" w:color="auto"/>
      </w:divBdr>
      <w:divsChild>
        <w:div w:id="1976642295">
          <w:marLeft w:val="0"/>
          <w:marRight w:val="0"/>
          <w:marTop w:val="0"/>
          <w:marBottom w:val="160"/>
          <w:divBdr>
            <w:top w:val="none" w:sz="0" w:space="0" w:color="auto"/>
            <w:left w:val="none" w:sz="0" w:space="0" w:color="auto"/>
            <w:bottom w:val="none" w:sz="0" w:space="0" w:color="auto"/>
            <w:right w:val="none" w:sz="0" w:space="0" w:color="auto"/>
          </w:divBdr>
        </w:div>
        <w:div w:id="1453599277">
          <w:marLeft w:val="0"/>
          <w:marRight w:val="0"/>
          <w:marTop w:val="0"/>
          <w:marBottom w:val="160"/>
          <w:divBdr>
            <w:top w:val="none" w:sz="0" w:space="0" w:color="auto"/>
            <w:left w:val="none" w:sz="0" w:space="0" w:color="auto"/>
            <w:bottom w:val="none" w:sz="0" w:space="0" w:color="auto"/>
            <w:right w:val="none" w:sz="0" w:space="0" w:color="auto"/>
          </w:divBdr>
        </w:div>
        <w:div w:id="155727000">
          <w:marLeft w:val="0"/>
          <w:marRight w:val="0"/>
          <w:marTop w:val="0"/>
          <w:marBottom w:val="160"/>
          <w:divBdr>
            <w:top w:val="none" w:sz="0" w:space="0" w:color="auto"/>
            <w:left w:val="none" w:sz="0" w:space="0" w:color="auto"/>
            <w:bottom w:val="none" w:sz="0" w:space="0" w:color="auto"/>
            <w:right w:val="none" w:sz="0" w:space="0" w:color="auto"/>
          </w:divBdr>
        </w:div>
      </w:divsChild>
    </w:div>
    <w:div w:id="1235049717">
      <w:bodyDiv w:val="1"/>
      <w:marLeft w:val="0"/>
      <w:marRight w:val="0"/>
      <w:marTop w:val="0"/>
      <w:marBottom w:val="0"/>
      <w:divBdr>
        <w:top w:val="none" w:sz="0" w:space="0" w:color="auto"/>
        <w:left w:val="none" w:sz="0" w:space="0" w:color="auto"/>
        <w:bottom w:val="none" w:sz="0" w:space="0" w:color="auto"/>
        <w:right w:val="none" w:sz="0" w:space="0" w:color="auto"/>
      </w:divBdr>
      <w:divsChild>
        <w:div w:id="931204659">
          <w:marLeft w:val="0"/>
          <w:marRight w:val="0"/>
          <w:marTop w:val="0"/>
          <w:marBottom w:val="0"/>
          <w:divBdr>
            <w:top w:val="none" w:sz="0" w:space="0" w:color="auto"/>
            <w:left w:val="none" w:sz="0" w:space="0" w:color="auto"/>
            <w:bottom w:val="none" w:sz="0" w:space="0" w:color="auto"/>
            <w:right w:val="none" w:sz="0" w:space="0" w:color="auto"/>
          </w:divBdr>
        </w:div>
        <w:div w:id="1173032858">
          <w:marLeft w:val="0"/>
          <w:marRight w:val="0"/>
          <w:marTop w:val="0"/>
          <w:marBottom w:val="0"/>
          <w:divBdr>
            <w:top w:val="none" w:sz="0" w:space="0" w:color="auto"/>
            <w:left w:val="none" w:sz="0" w:space="0" w:color="auto"/>
            <w:bottom w:val="none" w:sz="0" w:space="0" w:color="auto"/>
            <w:right w:val="none" w:sz="0" w:space="0" w:color="auto"/>
          </w:divBdr>
        </w:div>
        <w:div w:id="258492409">
          <w:marLeft w:val="0"/>
          <w:marRight w:val="0"/>
          <w:marTop w:val="0"/>
          <w:marBottom w:val="0"/>
          <w:divBdr>
            <w:top w:val="none" w:sz="0" w:space="0" w:color="auto"/>
            <w:left w:val="none" w:sz="0" w:space="0" w:color="auto"/>
            <w:bottom w:val="none" w:sz="0" w:space="0" w:color="auto"/>
            <w:right w:val="none" w:sz="0" w:space="0" w:color="auto"/>
          </w:divBdr>
        </w:div>
        <w:div w:id="993990493">
          <w:marLeft w:val="0"/>
          <w:marRight w:val="0"/>
          <w:marTop w:val="0"/>
          <w:marBottom w:val="0"/>
          <w:divBdr>
            <w:top w:val="none" w:sz="0" w:space="0" w:color="auto"/>
            <w:left w:val="none" w:sz="0" w:space="0" w:color="auto"/>
            <w:bottom w:val="none" w:sz="0" w:space="0" w:color="auto"/>
            <w:right w:val="none" w:sz="0" w:space="0" w:color="auto"/>
          </w:divBdr>
        </w:div>
        <w:div w:id="1436054579">
          <w:marLeft w:val="0"/>
          <w:marRight w:val="0"/>
          <w:marTop w:val="0"/>
          <w:marBottom w:val="0"/>
          <w:divBdr>
            <w:top w:val="none" w:sz="0" w:space="0" w:color="auto"/>
            <w:left w:val="none" w:sz="0" w:space="0" w:color="auto"/>
            <w:bottom w:val="none" w:sz="0" w:space="0" w:color="auto"/>
            <w:right w:val="none" w:sz="0" w:space="0" w:color="auto"/>
          </w:divBdr>
        </w:div>
        <w:div w:id="2137136975">
          <w:marLeft w:val="0"/>
          <w:marRight w:val="0"/>
          <w:marTop w:val="0"/>
          <w:marBottom w:val="0"/>
          <w:divBdr>
            <w:top w:val="none" w:sz="0" w:space="0" w:color="auto"/>
            <w:left w:val="none" w:sz="0" w:space="0" w:color="auto"/>
            <w:bottom w:val="none" w:sz="0" w:space="0" w:color="auto"/>
            <w:right w:val="none" w:sz="0" w:space="0" w:color="auto"/>
          </w:divBdr>
        </w:div>
        <w:div w:id="961616884">
          <w:marLeft w:val="0"/>
          <w:marRight w:val="0"/>
          <w:marTop w:val="0"/>
          <w:marBottom w:val="0"/>
          <w:divBdr>
            <w:top w:val="none" w:sz="0" w:space="0" w:color="auto"/>
            <w:left w:val="none" w:sz="0" w:space="0" w:color="auto"/>
            <w:bottom w:val="none" w:sz="0" w:space="0" w:color="auto"/>
            <w:right w:val="none" w:sz="0" w:space="0" w:color="auto"/>
          </w:divBdr>
        </w:div>
        <w:div w:id="2124837652">
          <w:marLeft w:val="0"/>
          <w:marRight w:val="0"/>
          <w:marTop w:val="0"/>
          <w:marBottom w:val="0"/>
          <w:divBdr>
            <w:top w:val="none" w:sz="0" w:space="0" w:color="auto"/>
            <w:left w:val="none" w:sz="0" w:space="0" w:color="auto"/>
            <w:bottom w:val="none" w:sz="0" w:space="0" w:color="auto"/>
            <w:right w:val="none" w:sz="0" w:space="0" w:color="auto"/>
          </w:divBdr>
        </w:div>
        <w:div w:id="2078283967">
          <w:marLeft w:val="0"/>
          <w:marRight w:val="0"/>
          <w:marTop w:val="0"/>
          <w:marBottom w:val="0"/>
          <w:divBdr>
            <w:top w:val="none" w:sz="0" w:space="0" w:color="auto"/>
            <w:left w:val="none" w:sz="0" w:space="0" w:color="auto"/>
            <w:bottom w:val="none" w:sz="0" w:space="0" w:color="auto"/>
            <w:right w:val="none" w:sz="0" w:space="0" w:color="auto"/>
          </w:divBdr>
        </w:div>
        <w:div w:id="1477259509">
          <w:marLeft w:val="0"/>
          <w:marRight w:val="0"/>
          <w:marTop w:val="0"/>
          <w:marBottom w:val="0"/>
          <w:divBdr>
            <w:top w:val="none" w:sz="0" w:space="0" w:color="auto"/>
            <w:left w:val="none" w:sz="0" w:space="0" w:color="auto"/>
            <w:bottom w:val="none" w:sz="0" w:space="0" w:color="auto"/>
            <w:right w:val="none" w:sz="0" w:space="0" w:color="auto"/>
          </w:divBdr>
        </w:div>
        <w:div w:id="1280842904">
          <w:marLeft w:val="0"/>
          <w:marRight w:val="0"/>
          <w:marTop w:val="0"/>
          <w:marBottom w:val="0"/>
          <w:divBdr>
            <w:top w:val="none" w:sz="0" w:space="0" w:color="auto"/>
            <w:left w:val="none" w:sz="0" w:space="0" w:color="auto"/>
            <w:bottom w:val="none" w:sz="0" w:space="0" w:color="auto"/>
            <w:right w:val="none" w:sz="0" w:space="0" w:color="auto"/>
          </w:divBdr>
        </w:div>
        <w:div w:id="355742479">
          <w:marLeft w:val="0"/>
          <w:marRight w:val="0"/>
          <w:marTop w:val="0"/>
          <w:marBottom w:val="0"/>
          <w:divBdr>
            <w:top w:val="none" w:sz="0" w:space="0" w:color="auto"/>
            <w:left w:val="none" w:sz="0" w:space="0" w:color="auto"/>
            <w:bottom w:val="none" w:sz="0" w:space="0" w:color="auto"/>
            <w:right w:val="none" w:sz="0" w:space="0" w:color="auto"/>
          </w:divBdr>
        </w:div>
        <w:div w:id="16269590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https://turf.rutgers.edu/"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phys.org/news/2017-03-neonicotinoid-insecticides-efficiency-potato-psyllid.html" TargetMode="External"/><Relationship Id="rId7" Type="http://schemas.openxmlformats.org/officeDocument/2006/relationships/settings" Target="settings.xml"/><Relationship Id="rId12" Type="http://schemas.openxmlformats.org/officeDocument/2006/relationships/hyperlink" Target="https://plant-pest-advisory.rutgers.edu/agricultural-drone-training-opportunity-for-new-jersey-commercial-farmers/" TargetMode="External"/><Relationship Id="rId17" Type="http://schemas.openxmlformats.org/officeDocument/2006/relationships/hyperlink" Target="https://sciencesocieties.secure-platform.com/awards/gallery/rounds/82075/details/25470"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sebsnjaesnews.rutgers.edu/2026/10/rutgers-professor-ramu-govindasamy-receives-distinguished-service-award-from-food-distribution-research-society/" TargetMode="External"/><Relationship Id="rId20" Type="http://schemas.openxmlformats.org/officeDocument/2006/relationships/hyperlink" Target="https://www.nature.com/articles/ncomms12986"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nass.usda.gov/Quick_Stats/Ag_Overview/stateOverview.php?state=New%20Jersey&amp;year=2025" TargetMode="Externa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hyperlink" Target="https://pemaruccicenter.rutgers.edu/"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sebsnjaesnews.rutgers.edu/2026/10/rutgers-researcher-is-awarded-a-federal-grant-to-help-win-the-war-on-bug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bsnjaesnews.rutgers.edu/2026/10/new-jersey-4-h-welcomes-2027-agriculture-ambassador-cohort-cultivating-the-next-generation-of-leaders/" TargetMode="External"/><Relationship Id="rId22" Type="http://schemas.openxmlformats.org/officeDocument/2006/relationships/hyperlink" Target="https://sebsnjaesnews.rutgers.edu/2026/10/how-rotting-food-in-the-kitchen-and-a-whiff-of-vinegar-led-to-a-happy-agricultural-accident/" TargetMode="External"/><Relationship Id="rId27" Type="http://schemas.openxmlformats.org/officeDocument/2006/relationships/header" Target="header2.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Laura%20Lawson%20%3cljlawson@sebs.rutgers.edu%3e" TargetMode="External"/><Relationship Id="rId2" Type="http://schemas.openxmlformats.org/officeDocument/2006/relationships/hyperlink" Target="http://sebs.rutgers.edu/" TargetMode="External"/><Relationship Id="rId1" Type="http://schemas.openxmlformats.org/officeDocument/2006/relationships/image" Target="media/image4.jpg"/><Relationship Id="rId4" Type="http://schemas.openxmlformats.org/officeDocument/2006/relationships/hyperlink" Target="http://njaes.rutgers.edu/"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mailto:Laura%20Lawson%20%3cljlawson@sebs.rutgers.edu%3e" TargetMode="External"/><Relationship Id="rId2" Type="http://schemas.openxmlformats.org/officeDocument/2006/relationships/hyperlink" Target="http://sebs.rutgers.edu/" TargetMode="External"/><Relationship Id="rId1" Type="http://schemas.openxmlformats.org/officeDocument/2006/relationships/image" Target="media/image4.jpg"/><Relationship Id="rId4" Type="http://schemas.openxmlformats.org/officeDocument/2006/relationships/hyperlink" Target="http://njaes.rutgers.ed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def3ca3-5535-4985-9e35-ab8e6d7d127e">
      <Terms xmlns="http://schemas.microsoft.com/office/infopath/2007/PartnerControls"/>
    </lcf76f155ced4ddcb4097134ff3c332f>
    <TaxCatchAll xmlns="f1db5efc-b246-4c12-83b9-2b539328037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4AB53A94A704F4A8194D0C05AA48798" ma:contentTypeVersion="18" ma:contentTypeDescription="Create a new document." ma:contentTypeScope="" ma:versionID="6fc8677024c1ea8f15b74f1cfa353293">
  <xsd:schema xmlns:xsd="http://www.w3.org/2001/XMLSchema" xmlns:xs="http://www.w3.org/2001/XMLSchema" xmlns:p="http://schemas.microsoft.com/office/2006/metadata/properties" xmlns:ns2="bdef3ca3-5535-4985-9e35-ab8e6d7d127e" xmlns:ns3="f1db5efc-b246-4c12-83b9-2b539328037d" targetNamespace="http://schemas.microsoft.com/office/2006/metadata/properties" ma:root="true" ma:fieldsID="0c7d2c9bf380349293ebe6389709dff9" ns2:_="" ns3:_="">
    <xsd:import namespace="bdef3ca3-5535-4985-9e35-ab8e6d7d127e"/>
    <xsd:import namespace="f1db5efc-b246-4c12-83b9-2b53932803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ef3ca3-5535-4985-9e35-ab8e6d7d12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8fd182-3af3-4b45-858c-95346ee1bc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db5efc-b246-4c12-83b9-2b539328037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63d8f6d-7d65-471b-8966-47a3d38ca4d5}" ma:internalName="TaxCatchAll" ma:showField="CatchAllData" ma:web="f1db5efc-b246-4c12-83b9-2b53932803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FB2823-2245-40D9-92EC-4806786B754E}">
  <ds:schemaRefs>
    <ds:schemaRef ds:uri="http://schemas.microsoft.com/sharepoint/v3/contenttype/forms"/>
  </ds:schemaRefs>
</ds:datastoreItem>
</file>

<file path=customXml/itemProps2.xml><?xml version="1.0" encoding="utf-8"?>
<ds:datastoreItem xmlns:ds="http://schemas.openxmlformats.org/officeDocument/2006/customXml" ds:itemID="{0E0F3A18-0181-47DC-A7B7-CED2BE0810BF}">
  <ds:schemaRefs>
    <ds:schemaRef ds:uri="http://schemas.microsoft.com/office/2006/metadata/properties"/>
    <ds:schemaRef ds:uri="http://schemas.microsoft.com/office/infopath/2007/PartnerControls"/>
    <ds:schemaRef ds:uri="bdef3ca3-5535-4985-9e35-ab8e6d7d127e"/>
    <ds:schemaRef ds:uri="f1db5efc-b246-4c12-83b9-2b539328037d"/>
  </ds:schemaRefs>
</ds:datastoreItem>
</file>

<file path=customXml/itemProps3.xml><?xml version="1.0" encoding="utf-8"?>
<ds:datastoreItem xmlns:ds="http://schemas.openxmlformats.org/officeDocument/2006/customXml" ds:itemID="{909147A3-6964-4CA2-9A78-827492524AD3}">
  <ds:schemaRefs>
    <ds:schemaRef ds:uri="http://schemas.openxmlformats.org/officeDocument/2006/bibliography"/>
  </ds:schemaRefs>
</ds:datastoreItem>
</file>

<file path=customXml/itemProps4.xml><?xml version="1.0" encoding="utf-8"?>
<ds:datastoreItem xmlns:ds="http://schemas.openxmlformats.org/officeDocument/2006/customXml" ds:itemID="{43C11F17-F732-4D40-BE46-3B17BE031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ef3ca3-5535-4985-9e35-ab8e6d7d127e"/>
    <ds:schemaRef ds:uri="f1db5efc-b246-4c12-83b9-2b53932803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1345</TotalTime>
  <Pages>2</Pages>
  <Words>1230</Words>
  <Characters>7017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State Board of Agriculture Report Template</vt:lpstr>
    </vt:vector>
  </TitlesOfParts>
  <Company/>
  <LinksUpToDate>false</LinksUpToDate>
  <CharactersWithSpaces>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Board of Agriculture Report - October 2026</dc:title>
  <dc:subject/>
  <dc:creator>Lori OCM</dc:creator>
  <cp:keywords/>
  <dc:description/>
  <cp:lastModifiedBy>Phil Wisneski</cp:lastModifiedBy>
  <cp:revision>79</cp:revision>
  <cp:lastPrinted>2026-10-23T18:39:00Z</cp:lastPrinted>
  <dcterms:created xsi:type="dcterms:W3CDTF">2026-09-09T19:42:00Z</dcterms:created>
  <dcterms:modified xsi:type="dcterms:W3CDTF">2026-10-26T20:18:00Z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0x01010064AB53A94A704F4A8194D0C05AA48798</vt:lpwstr>
  </property>
</Properties>
</file>